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2F16" w14:textId="77777777" w:rsidR="008B77E8" w:rsidRDefault="008B77E8" w:rsidP="008B77E8">
      <w:pPr>
        <w:pStyle w:val="KANONIKH"/>
        <w:spacing w:line="240" w:lineRule="auto"/>
        <w:rPr>
          <w:rFonts w:ascii="Bookman Old Style" w:hAnsi="Bookman Old Style"/>
          <w:sz w:val="28"/>
          <w:szCs w:val="28"/>
        </w:rPr>
      </w:pPr>
      <w:bookmarkStart w:id="0" w:name="_GoBack"/>
      <w:bookmarkEnd w:id="0"/>
      <w:r>
        <w:rPr>
          <w:rFonts w:ascii="Bookman Old Style" w:hAnsi="Bookman Old Style"/>
          <w:sz w:val="28"/>
          <w:szCs w:val="28"/>
        </w:rPr>
        <w:t>ΑΝΩΤΑΤΟ ΣΥΝΤΑΓΜΑΤΙΚΟ ΔΙΚΑΣΤΗΡΙΟ ΚΥΠΡΟΥ</w:t>
      </w:r>
    </w:p>
    <w:p w14:paraId="090958E7" w14:textId="77777777" w:rsidR="008B77E8" w:rsidRDefault="008B77E8" w:rsidP="008B77E8">
      <w:pPr>
        <w:pStyle w:val="KANONIKH"/>
        <w:spacing w:line="240" w:lineRule="auto"/>
        <w:rPr>
          <w:rFonts w:ascii="Bookman Old Style" w:hAnsi="Bookman Old Style"/>
          <w:iCs/>
          <w:sz w:val="28"/>
          <w:szCs w:val="28"/>
        </w:rPr>
      </w:pPr>
    </w:p>
    <w:p w14:paraId="111574E4" w14:textId="0127F7A1" w:rsidR="008B77E8" w:rsidRPr="00A475D2" w:rsidRDefault="008B77E8" w:rsidP="008B77E8">
      <w:pPr>
        <w:pStyle w:val="KANONIKH"/>
        <w:spacing w:line="240" w:lineRule="auto"/>
        <w:jc w:val="right"/>
        <w:rPr>
          <w:i/>
        </w:rPr>
      </w:pPr>
      <w:r>
        <w:rPr>
          <w:rFonts w:ascii="Bookman Old Style" w:hAnsi="Bookman Old Style"/>
          <w:sz w:val="28"/>
          <w:szCs w:val="28"/>
        </w:rPr>
        <w:t>(</w:t>
      </w:r>
      <w:r>
        <w:rPr>
          <w:rFonts w:ascii="Bookman Old Style" w:hAnsi="Bookman Old Style"/>
          <w:i/>
          <w:sz w:val="28"/>
          <w:szCs w:val="28"/>
        </w:rPr>
        <w:t>ΑΝΑΦΟΡΑ 2/2023</w:t>
      </w:r>
      <w:r w:rsidRPr="00A475D2">
        <w:rPr>
          <w:rFonts w:ascii="Bookman Old Style" w:hAnsi="Bookman Old Style"/>
          <w:i/>
          <w:sz w:val="28"/>
          <w:szCs w:val="28"/>
        </w:rPr>
        <w:t xml:space="preserve"> - </w:t>
      </w:r>
      <w:proofErr w:type="spellStart"/>
      <w:r w:rsidRPr="00A475D2">
        <w:rPr>
          <w:rFonts w:ascii="Bookman Old Style" w:hAnsi="Bookman Old Style"/>
          <w:i/>
          <w:sz w:val="28"/>
          <w:szCs w:val="28"/>
          <w:lang w:val="en-US"/>
        </w:rPr>
        <w:t>i</w:t>
      </w:r>
      <w:proofErr w:type="spellEnd"/>
      <w:r w:rsidRPr="00A475D2">
        <w:rPr>
          <w:rFonts w:ascii="Bookman Old Style" w:hAnsi="Bookman Old Style"/>
          <w:i/>
          <w:sz w:val="28"/>
          <w:szCs w:val="28"/>
        </w:rPr>
        <w:t xml:space="preserve"> </w:t>
      </w:r>
      <w:r w:rsidRPr="00A475D2">
        <w:rPr>
          <w:rFonts w:ascii="Bookman Old Style" w:hAnsi="Bookman Old Style"/>
          <w:i/>
          <w:sz w:val="28"/>
          <w:szCs w:val="28"/>
          <w:lang w:val="en-US"/>
        </w:rPr>
        <w:t>justice</w:t>
      </w:r>
      <w:r w:rsidRPr="00A475D2">
        <w:rPr>
          <w:rFonts w:ascii="Bookman Old Style" w:hAnsi="Bookman Old Style"/>
          <w:i/>
          <w:sz w:val="28"/>
          <w:szCs w:val="28"/>
        </w:rPr>
        <w:t>)</w:t>
      </w:r>
    </w:p>
    <w:p w14:paraId="2AAE5630" w14:textId="77777777" w:rsidR="008B77E8" w:rsidRDefault="008B77E8" w:rsidP="008B77E8">
      <w:pPr>
        <w:pStyle w:val="KANONIKH"/>
        <w:spacing w:line="240" w:lineRule="auto"/>
        <w:jc w:val="center"/>
        <w:rPr>
          <w:rFonts w:ascii="Bookman Old Style" w:hAnsi="Bookman Old Style"/>
          <w:sz w:val="28"/>
          <w:szCs w:val="28"/>
        </w:rPr>
      </w:pPr>
    </w:p>
    <w:p w14:paraId="7D2D406E" w14:textId="26D634BA" w:rsidR="008B77E8" w:rsidRDefault="00266EC5" w:rsidP="008B77E8">
      <w:pPr>
        <w:pStyle w:val="KANONIKH"/>
        <w:spacing w:line="240" w:lineRule="auto"/>
        <w:jc w:val="center"/>
      </w:pPr>
      <w:r w:rsidRPr="00266EC5">
        <w:rPr>
          <w:rFonts w:ascii="Bookman Old Style" w:hAnsi="Bookman Old Style"/>
          <w:sz w:val="28"/>
          <w:szCs w:val="28"/>
        </w:rPr>
        <w:t>2</w:t>
      </w:r>
      <w:r w:rsidRPr="00E20D89">
        <w:rPr>
          <w:rFonts w:ascii="Bookman Old Style" w:hAnsi="Bookman Old Style"/>
          <w:sz w:val="28"/>
          <w:szCs w:val="28"/>
        </w:rPr>
        <w:t xml:space="preserve">6 </w:t>
      </w:r>
      <w:r>
        <w:rPr>
          <w:rFonts w:ascii="Bookman Old Style" w:hAnsi="Bookman Old Style"/>
          <w:sz w:val="28"/>
          <w:szCs w:val="28"/>
        </w:rPr>
        <w:t>Σεπτεμβρίου</w:t>
      </w:r>
      <w:r w:rsidR="008B77E8">
        <w:rPr>
          <w:rFonts w:ascii="Bookman Old Style" w:hAnsi="Bookman Old Style"/>
          <w:sz w:val="28"/>
          <w:szCs w:val="28"/>
        </w:rPr>
        <w:t>, 2023.</w:t>
      </w:r>
    </w:p>
    <w:p w14:paraId="4C0DC9BA" w14:textId="77777777" w:rsidR="008B77E8" w:rsidRDefault="008B77E8" w:rsidP="008B77E8">
      <w:pPr>
        <w:pStyle w:val="KANONIKH"/>
        <w:spacing w:line="240" w:lineRule="auto"/>
        <w:jc w:val="center"/>
        <w:rPr>
          <w:rFonts w:ascii="Bookman Old Style" w:hAnsi="Bookman Old Style"/>
          <w:sz w:val="28"/>
          <w:szCs w:val="28"/>
        </w:rPr>
      </w:pPr>
    </w:p>
    <w:p w14:paraId="4800B186" w14:textId="77777777" w:rsidR="008B77E8" w:rsidRDefault="008B77E8" w:rsidP="008B77E8">
      <w:pPr>
        <w:pStyle w:val="KANONIKH"/>
        <w:spacing w:line="240" w:lineRule="auto"/>
        <w:jc w:val="center"/>
        <w:rPr>
          <w:rFonts w:ascii="Bookman Old Style" w:hAnsi="Bookman Old Style"/>
          <w:sz w:val="28"/>
          <w:szCs w:val="28"/>
        </w:rPr>
      </w:pPr>
    </w:p>
    <w:p w14:paraId="5DA72A0F" w14:textId="77777777" w:rsidR="008B77E8" w:rsidRDefault="008B77E8" w:rsidP="008B77E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 xml:space="preserve">[ΛΙΑΤΣΟΣ, Π.,  ΟΙΚΟΝΟΜΟΥ, ΨΑΡΑ-ΜΙΛΤΙΑΔΟΥ, ΣΩΚΡΑΤΟΥΣ,  </w:t>
      </w:r>
    </w:p>
    <w:p w14:paraId="71056D1E" w14:textId="77777777" w:rsidR="008B77E8" w:rsidRDefault="008B77E8" w:rsidP="008B77E8">
      <w:pPr>
        <w:pStyle w:val="KANONIKH"/>
        <w:spacing w:before="0" w:after="0" w:line="360" w:lineRule="auto"/>
        <w:jc w:val="center"/>
        <w:rPr>
          <w:rFonts w:ascii="Bookman Old Style" w:hAnsi="Bookman Old Style"/>
          <w:sz w:val="28"/>
          <w:szCs w:val="28"/>
        </w:rPr>
      </w:pPr>
      <w:r>
        <w:rPr>
          <w:rFonts w:ascii="Bookman Old Style" w:hAnsi="Bookman Old Style"/>
          <w:sz w:val="28"/>
          <w:szCs w:val="28"/>
        </w:rPr>
        <w:t>ΣΑΝΤΗΣ, ΧΑΤΖΗΓΙΑΝΝΗ, ΚΑΡΑΚΑΝΝΑ, ΓΕΩΡΓΙΟΥ, ΚΑΛΛΙΓΕΡΟΥ, Δ/</w:t>
      </w:r>
      <w:proofErr w:type="spellStart"/>
      <w:r>
        <w:rPr>
          <w:rFonts w:ascii="Bookman Old Style" w:hAnsi="Bookman Old Style"/>
          <w:sz w:val="28"/>
          <w:szCs w:val="28"/>
        </w:rPr>
        <w:t>στές</w:t>
      </w:r>
      <w:proofErr w:type="spellEnd"/>
      <w:r>
        <w:rPr>
          <w:rFonts w:ascii="Bookman Old Style" w:hAnsi="Bookman Old Style"/>
          <w:sz w:val="28"/>
          <w:szCs w:val="28"/>
        </w:rPr>
        <w:t xml:space="preserve">] </w:t>
      </w:r>
    </w:p>
    <w:p w14:paraId="783818C6" w14:textId="77777777" w:rsidR="008B77E8" w:rsidRDefault="008B77E8" w:rsidP="008B77E8">
      <w:pPr>
        <w:pStyle w:val="KANONIKH"/>
        <w:spacing w:before="0" w:after="0" w:line="360" w:lineRule="auto"/>
        <w:jc w:val="center"/>
        <w:rPr>
          <w:rFonts w:ascii="Bookman Old Style" w:hAnsi="Bookman Old Style"/>
          <w:sz w:val="28"/>
          <w:szCs w:val="28"/>
        </w:rPr>
      </w:pPr>
    </w:p>
    <w:p w14:paraId="1B1B4DF5" w14:textId="77777777" w:rsidR="008B77E8" w:rsidRDefault="008B77E8" w:rsidP="008B77E8">
      <w:pPr>
        <w:pStyle w:val="KANONIKH"/>
        <w:spacing w:line="240" w:lineRule="auto"/>
        <w:jc w:val="center"/>
        <w:rPr>
          <w:rFonts w:ascii="Bookman Old Style" w:hAnsi="Bookman Old Style"/>
          <w:sz w:val="28"/>
          <w:szCs w:val="28"/>
        </w:rPr>
      </w:pPr>
      <w:r>
        <w:rPr>
          <w:rFonts w:ascii="Bookman Old Style" w:hAnsi="Bookman Old Style"/>
          <w:sz w:val="28"/>
          <w:szCs w:val="28"/>
        </w:rPr>
        <w:t>ΠΡΟΕΔΡΟΣ ΤΗΣ ΔΗΜΟΚΡΑΤΙΑΣ,</w:t>
      </w:r>
    </w:p>
    <w:p w14:paraId="018A6462" w14:textId="77777777" w:rsidR="008B77E8" w:rsidRDefault="008B77E8" w:rsidP="008B77E8">
      <w:pPr>
        <w:pStyle w:val="KANONIKH"/>
        <w:spacing w:line="240" w:lineRule="auto"/>
        <w:jc w:val="right"/>
        <w:rPr>
          <w:rFonts w:ascii="Bookman Old Style" w:hAnsi="Bookman Old Style"/>
          <w:i/>
          <w:sz w:val="28"/>
          <w:szCs w:val="28"/>
        </w:rPr>
      </w:pPr>
      <w:proofErr w:type="spellStart"/>
      <w:r>
        <w:rPr>
          <w:rFonts w:ascii="Bookman Old Style" w:hAnsi="Bookman Old Style"/>
          <w:i/>
          <w:sz w:val="28"/>
          <w:szCs w:val="28"/>
        </w:rPr>
        <w:t>Αιτητής</w:t>
      </w:r>
      <w:proofErr w:type="spellEnd"/>
    </w:p>
    <w:p w14:paraId="3539B5CE" w14:textId="77777777" w:rsidR="008B77E8" w:rsidRDefault="008B77E8" w:rsidP="008B77E8">
      <w:pPr>
        <w:pStyle w:val="KANONIKH"/>
        <w:spacing w:line="240" w:lineRule="auto"/>
        <w:jc w:val="center"/>
        <w:rPr>
          <w:rFonts w:ascii="Bookman Old Style" w:hAnsi="Bookman Old Style"/>
          <w:sz w:val="28"/>
          <w:szCs w:val="28"/>
        </w:rPr>
      </w:pPr>
      <w:r>
        <w:rPr>
          <w:rFonts w:ascii="Bookman Old Style" w:hAnsi="Bookman Old Style"/>
          <w:sz w:val="28"/>
          <w:szCs w:val="28"/>
        </w:rPr>
        <w:t>ΚΑΙ</w:t>
      </w:r>
    </w:p>
    <w:p w14:paraId="02006E24" w14:textId="77777777" w:rsidR="008B77E8" w:rsidRDefault="008B77E8" w:rsidP="008B77E8">
      <w:pPr>
        <w:pStyle w:val="KANONIKH"/>
        <w:spacing w:line="240" w:lineRule="auto"/>
        <w:jc w:val="center"/>
        <w:rPr>
          <w:rFonts w:ascii="Bookman Old Style" w:hAnsi="Bookman Old Style"/>
          <w:sz w:val="28"/>
          <w:szCs w:val="28"/>
        </w:rPr>
      </w:pPr>
    </w:p>
    <w:p w14:paraId="658E12EF" w14:textId="77777777" w:rsidR="008B77E8" w:rsidRDefault="008B77E8" w:rsidP="008B77E8">
      <w:pPr>
        <w:pStyle w:val="KANONIKH"/>
        <w:spacing w:line="240" w:lineRule="auto"/>
        <w:jc w:val="center"/>
        <w:rPr>
          <w:rFonts w:ascii="Bookman Old Style" w:hAnsi="Bookman Old Style"/>
          <w:iCs/>
          <w:sz w:val="28"/>
          <w:szCs w:val="28"/>
        </w:rPr>
      </w:pPr>
      <w:r>
        <w:rPr>
          <w:rFonts w:ascii="Bookman Old Style" w:hAnsi="Bookman Old Style"/>
          <w:iCs/>
          <w:sz w:val="28"/>
          <w:szCs w:val="28"/>
        </w:rPr>
        <w:t>ΒΟΥΛΗ ΤΩΝ ΑΝΤΙΠΡΟΣΩΠΩΝ,</w:t>
      </w:r>
    </w:p>
    <w:p w14:paraId="167957B3" w14:textId="77777777" w:rsidR="008B77E8" w:rsidRDefault="008B77E8" w:rsidP="008B77E8">
      <w:pPr>
        <w:pStyle w:val="KANONIKH"/>
        <w:spacing w:line="240" w:lineRule="auto"/>
        <w:jc w:val="right"/>
        <w:rPr>
          <w:rFonts w:ascii="Bookman Old Style" w:hAnsi="Bookman Old Style"/>
          <w:i/>
          <w:sz w:val="28"/>
          <w:szCs w:val="28"/>
        </w:rPr>
      </w:pPr>
      <w:r>
        <w:rPr>
          <w:rFonts w:ascii="Bookman Old Style" w:hAnsi="Bookman Old Style"/>
          <w:i/>
          <w:sz w:val="28"/>
          <w:szCs w:val="28"/>
        </w:rPr>
        <w:t>Καθ΄ ης η αίτηση.</w:t>
      </w:r>
    </w:p>
    <w:p w14:paraId="482619EF" w14:textId="77777777" w:rsidR="008B77E8" w:rsidRDefault="008B77E8" w:rsidP="008B77E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w:t>
      </w:r>
    </w:p>
    <w:p w14:paraId="78BDD098" w14:textId="77777777" w:rsidR="008B77E8" w:rsidRDefault="008B77E8" w:rsidP="008B77E8">
      <w:pPr>
        <w:pStyle w:val="a"/>
        <w:spacing w:line="360" w:lineRule="auto"/>
        <w:jc w:val="center"/>
        <w:rPr>
          <w:rFonts w:ascii="Bookman Old Style" w:hAnsi="Bookman Old Style"/>
          <w:lang w:val="el-GR"/>
        </w:rPr>
      </w:pPr>
    </w:p>
    <w:p w14:paraId="24F85134" w14:textId="79EDAD26" w:rsidR="008B77E8" w:rsidRPr="00BC653B" w:rsidRDefault="00DA5129" w:rsidP="008B77E8">
      <w:pPr>
        <w:pStyle w:val="a"/>
        <w:spacing w:line="360" w:lineRule="auto"/>
        <w:rPr>
          <w:lang w:val="el-GR"/>
        </w:rPr>
      </w:pPr>
      <w:r>
        <w:rPr>
          <w:rFonts w:ascii="Bookman Old Style" w:hAnsi="Bookman Old Style"/>
          <w:i/>
          <w:iCs/>
          <w:lang w:val="el-GR"/>
        </w:rPr>
        <w:t xml:space="preserve">Ε. </w:t>
      </w:r>
      <w:proofErr w:type="spellStart"/>
      <w:r>
        <w:rPr>
          <w:rFonts w:ascii="Bookman Old Style" w:hAnsi="Bookman Old Style"/>
          <w:i/>
          <w:iCs/>
          <w:lang w:val="el-GR"/>
        </w:rPr>
        <w:t>Φλ</w:t>
      </w:r>
      <w:r w:rsidR="006F607F">
        <w:rPr>
          <w:rFonts w:ascii="Bookman Old Style" w:hAnsi="Bookman Old Style"/>
          <w:i/>
          <w:iCs/>
          <w:lang w:val="el-GR"/>
        </w:rPr>
        <w:t>ω</w:t>
      </w:r>
      <w:r>
        <w:rPr>
          <w:rFonts w:ascii="Bookman Old Style" w:hAnsi="Bookman Old Style"/>
          <w:i/>
          <w:iCs/>
          <w:lang w:val="el-GR"/>
        </w:rPr>
        <w:t>ρέντζου</w:t>
      </w:r>
      <w:proofErr w:type="spellEnd"/>
      <w:r>
        <w:rPr>
          <w:rFonts w:ascii="Bookman Old Style" w:hAnsi="Bookman Old Style"/>
          <w:i/>
          <w:iCs/>
          <w:lang w:val="el-GR"/>
        </w:rPr>
        <w:t xml:space="preserve"> (κα), Ανώτερη Δικηγόρος της Δημοκρατίας και </w:t>
      </w:r>
      <w:r w:rsidR="008B77E8">
        <w:rPr>
          <w:rFonts w:ascii="Bookman Old Style" w:hAnsi="Bookman Old Style"/>
          <w:i/>
          <w:iCs/>
          <w:lang w:val="el-GR"/>
        </w:rPr>
        <w:t xml:space="preserve">Ειρ. Νεοφύτου (κα), </w:t>
      </w:r>
      <w:r>
        <w:rPr>
          <w:rFonts w:ascii="Bookman Old Style" w:hAnsi="Bookman Old Style"/>
          <w:i/>
          <w:iCs/>
          <w:lang w:val="el-GR"/>
        </w:rPr>
        <w:t xml:space="preserve">Ανώτερη </w:t>
      </w:r>
      <w:r w:rsidR="008B77E8">
        <w:rPr>
          <w:rFonts w:ascii="Bookman Old Style" w:hAnsi="Bookman Old Style"/>
          <w:i/>
          <w:iCs/>
          <w:lang w:val="el-GR"/>
        </w:rPr>
        <w:t>Δικηγόρος της Δημοκρατίας</w:t>
      </w:r>
      <w:r>
        <w:rPr>
          <w:rFonts w:ascii="Bookman Old Style" w:hAnsi="Bookman Old Style"/>
          <w:i/>
          <w:iCs/>
          <w:lang w:val="el-GR"/>
        </w:rPr>
        <w:t xml:space="preserve">, Κ. </w:t>
      </w:r>
      <w:proofErr w:type="spellStart"/>
      <w:r>
        <w:rPr>
          <w:rFonts w:ascii="Bookman Old Style" w:hAnsi="Bookman Old Style"/>
          <w:i/>
          <w:iCs/>
          <w:lang w:val="el-GR"/>
        </w:rPr>
        <w:t>Ονησίλλου</w:t>
      </w:r>
      <w:proofErr w:type="spellEnd"/>
      <w:r>
        <w:rPr>
          <w:rFonts w:ascii="Bookman Old Style" w:hAnsi="Bookman Old Style"/>
          <w:i/>
          <w:iCs/>
          <w:lang w:val="el-GR"/>
        </w:rPr>
        <w:t xml:space="preserve"> και Ε. Νικολάου, ασκούμενοι δικηγόροι,</w:t>
      </w:r>
      <w:r w:rsidR="008B77E8">
        <w:rPr>
          <w:rFonts w:ascii="Bookman Old Style" w:hAnsi="Bookman Old Style"/>
          <w:i/>
          <w:iCs/>
          <w:lang w:val="el-GR"/>
        </w:rPr>
        <w:t xml:space="preserve"> για Γενικό Εισαγγελέα, </w:t>
      </w:r>
      <w:r w:rsidR="008B77E8">
        <w:rPr>
          <w:rFonts w:ascii="Bookman Old Style" w:hAnsi="Bookman Old Style"/>
          <w:lang w:val="el-GR"/>
        </w:rPr>
        <w:t xml:space="preserve">για τον </w:t>
      </w:r>
      <w:proofErr w:type="spellStart"/>
      <w:r w:rsidR="008B77E8">
        <w:rPr>
          <w:rFonts w:ascii="Bookman Old Style" w:hAnsi="Bookman Old Style"/>
          <w:lang w:val="el-GR"/>
        </w:rPr>
        <w:t>Αιτητή</w:t>
      </w:r>
      <w:proofErr w:type="spellEnd"/>
      <w:r w:rsidR="008B77E8">
        <w:rPr>
          <w:rFonts w:ascii="Bookman Old Style" w:hAnsi="Bookman Old Style"/>
          <w:lang w:val="el-GR"/>
        </w:rPr>
        <w:t>.</w:t>
      </w:r>
    </w:p>
    <w:p w14:paraId="655006A3" w14:textId="54D4E2B2" w:rsidR="008B77E8" w:rsidRPr="00BC653B" w:rsidRDefault="008B77E8" w:rsidP="008B77E8">
      <w:pPr>
        <w:pStyle w:val="a"/>
        <w:spacing w:line="360" w:lineRule="auto"/>
        <w:rPr>
          <w:lang w:val="el-GR"/>
        </w:rPr>
      </w:pPr>
      <w:r>
        <w:rPr>
          <w:rFonts w:ascii="Bookman Old Style" w:hAnsi="Bookman Old Style"/>
          <w:i/>
          <w:iCs/>
          <w:lang w:val="el-GR"/>
        </w:rPr>
        <w:t>Α.Σ. Αγγελίδης</w:t>
      </w:r>
      <w:r w:rsidR="00A475D2">
        <w:rPr>
          <w:rFonts w:ascii="Bookman Old Style" w:hAnsi="Bookman Old Style"/>
          <w:i/>
          <w:iCs/>
          <w:lang w:val="el-GR"/>
        </w:rPr>
        <w:t xml:space="preserve"> και Σ.Α.</w:t>
      </w:r>
      <w:r w:rsidR="003612F2">
        <w:rPr>
          <w:rFonts w:ascii="Bookman Old Style" w:hAnsi="Bookman Old Style"/>
          <w:i/>
          <w:iCs/>
          <w:lang w:val="el-GR"/>
        </w:rPr>
        <w:t xml:space="preserve"> </w:t>
      </w:r>
      <w:r w:rsidR="00A475D2">
        <w:rPr>
          <w:rFonts w:ascii="Bookman Old Style" w:hAnsi="Bookman Old Style"/>
          <w:i/>
          <w:iCs/>
          <w:lang w:val="el-GR"/>
        </w:rPr>
        <w:t>Αγγελίδης</w:t>
      </w:r>
      <w:r>
        <w:rPr>
          <w:rFonts w:ascii="Bookman Old Style" w:hAnsi="Bookman Old Style"/>
          <w:i/>
          <w:iCs/>
          <w:lang w:val="el-GR"/>
        </w:rPr>
        <w:t xml:space="preserve">, </w:t>
      </w:r>
      <w:r>
        <w:rPr>
          <w:rFonts w:ascii="Bookman Old Style" w:hAnsi="Bookman Old Style"/>
          <w:lang w:val="el-GR"/>
        </w:rPr>
        <w:t>για την Καθ΄ ης η Αίτηση.</w:t>
      </w:r>
    </w:p>
    <w:p w14:paraId="4A1B97BF" w14:textId="77777777" w:rsidR="008B77E8" w:rsidRDefault="008B77E8" w:rsidP="008B77E8">
      <w:pPr>
        <w:pStyle w:val="a"/>
        <w:spacing w:line="360" w:lineRule="auto"/>
        <w:rPr>
          <w:rFonts w:ascii="Bookman Old Style" w:hAnsi="Bookman Old Style"/>
          <w:lang w:val="el-GR"/>
        </w:rPr>
      </w:pPr>
    </w:p>
    <w:p w14:paraId="1F994FE2" w14:textId="77777777" w:rsidR="008B77E8" w:rsidRDefault="008B77E8" w:rsidP="008B77E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w:t>
      </w:r>
    </w:p>
    <w:p w14:paraId="579A4E3E" w14:textId="77777777" w:rsidR="008B77E8" w:rsidRDefault="008B77E8" w:rsidP="008B77E8">
      <w:pPr>
        <w:pStyle w:val="a"/>
        <w:spacing w:line="360" w:lineRule="auto"/>
        <w:jc w:val="center"/>
        <w:rPr>
          <w:rFonts w:ascii="Bookman Old Style" w:hAnsi="Bookman Old Style"/>
          <w:lang w:val="el-GR"/>
        </w:rPr>
      </w:pPr>
    </w:p>
    <w:p w14:paraId="227D04FA" w14:textId="6770B96D" w:rsidR="008B77E8" w:rsidRPr="00BC653B" w:rsidRDefault="008B77E8" w:rsidP="007006CE">
      <w:pPr>
        <w:pStyle w:val="a"/>
        <w:spacing w:line="360" w:lineRule="auto"/>
        <w:ind w:left="0"/>
        <w:jc w:val="center"/>
        <w:rPr>
          <w:lang w:val="el-GR"/>
        </w:rPr>
      </w:pPr>
      <w:r>
        <w:rPr>
          <w:rFonts w:ascii="Bookman Old Style" w:hAnsi="Bookman Old Style"/>
          <w:lang w:val="el-GR"/>
        </w:rPr>
        <w:t xml:space="preserve">Η </w:t>
      </w:r>
      <w:r w:rsidR="007006CE">
        <w:rPr>
          <w:rFonts w:ascii="Bookman Old Style" w:hAnsi="Bookman Old Style"/>
          <w:lang w:val="el-GR"/>
        </w:rPr>
        <w:t>ομόφωνη Γνωμάτευση</w:t>
      </w:r>
      <w:r>
        <w:rPr>
          <w:rFonts w:ascii="Bookman Old Style" w:hAnsi="Bookman Old Style"/>
          <w:lang w:val="el-GR"/>
        </w:rPr>
        <w:t xml:space="preserve"> του Δικαστηρίου </w:t>
      </w:r>
      <w:r w:rsidR="007006CE">
        <w:rPr>
          <w:rFonts w:ascii="Bookman Old Style" w:hAnsi="Bookman Old Style"/>
          <w:lang w:val="el-GR"/>
        </w:rPr>
        <w:br/>
      </w:r>
      <w:r>
        <w:rPr>
          <w:rFonts w:ascii="Bookman Old Style" w:hAnsi="Bookman Old Style"/>
          <w:lang w:val="el-GR"/>
        </w:rPr>
        <w:t xml:space="preserve">θα δοθεί από τον </w:t>
      </w:r>
      <w:r>
        <w:rPr>
          <w:rFonts w:ascii="Bookman Old Style" w:hAnsi="Bookman Old Style"/>
          <w:b/>
          <w:bCs/>
          <w:lang w:val="el-GR"/>
        </w:rPr>
        <w:t>Λιάτσο, Π</w:t>
      </w:r>
      <w:r>
        <w:rPr>
          <w:rFonts w:ascii="Bookman Old Style" w:hAnsi="Bookman Old Style"/>
          <w:lang w:val="el-GR"/>
        </w:rPr>
        <w:t xml:space="preserve">. </w:t>
      </w:r>
    </w:p>
    <w:p w14:paraId="31349CA6" w14:textId="77777777" w:rsidR="008B77E8" w:rsidRDefault="008B77E8" w:rsidP="008B77E8">
      <w:pPr>
        <w:pStyle w:val="a"/>
        <w:spacing w:line="360" w:lineRule="auto"/>
        <w:ind w:left="0" w:firstLine="0"/>
        <w:jc w:val="center"/>
        <w:rPr>
          <w:rFonts w:ascii="Bookman Old Style" w:hAnsi="Bookman Old Style"/>
          <w:lang w:val="el-GR"/>
        </w:rPr>
      </w:pPr>
      <w:r>
        <w:rPr>
          <w:rFonts w:ascii="Bookman Old Style" w:hAnsi="Bookman Old Style"/>
          <w:lang w:val="el-GR"/>
        </w:rPr>
        <w:t>_____________________</w:t>
      </w:r>
    </w:p>
    <w:p w14:paraId="4A6A5E20" w14:textId="77777777" w:rsidR="008B77E8" w:rsidRDefault="008B77E8" w:rsidP="008B77E8">
      <w:pPr>
        <w:pStyle w:val="a"/>
        <w:spacing w:line="360" w:lineRule="auto"/>
        <w:ind w:left="0" w:firstLine="0"/>
        <w:jc w:val="center"/>
        <w:rPr>
          <w:rFonts w:ascii="Bookman Old Style" w:hAnsi="Bookman Old Style"/>
          <w:lang w:val="el-GR"/>
        </w:rPr>
      </w:pPr>
    </w:p>
    <w:p w14:paraId="6DA9D8F3" w14:textId="671E4F02" w:rsidR="008B77E8" w:rsidRDefault="007006CE" w:rsidP="008B77E8">
      <w:pPr>
        <w:pStyle w:val="a"/>
        <w:spacing w:line="360" w:lineRule="auto"/>
        <w:ind w:left="0"/>
        <w:jc w:val="center"/>
        <w:rPr>
          <w:rFonts w:ascii="Bookman Old Style" w:hAnsi="Bookman Old Style"/>
          <w:b/>
          <w:bCs/>
          <w:lang w:val="el-GR"/>
        </w:rPr>
      </w:pPr>
      <w:r>
        <w:rPr>
          <w:rFonts w:ascii="Bookman Old Style" w:hAnsi="Bookman Old Style"/>
          <w:b/>
          <w:bCs/>
          <w:lang w:val="el-GR"/>
        </w:rPr>
        <w:t>Γ Ν Ω Μ Α Τ Ε Υ Σ Η</w:t>
      </w:r>
    </w:p>
    <w:p w14:paraId="27F4CEA0" w14:textId="77777777" w:rsidR="008B77E8" w:rsidRDefault="008B77E8" w:rsidP="008B77E8">
      <w:pPr>
        <w:pStyle w:val="a"/>
        <w:spacing w:line="360" w:lineRule="auto"/>
        <w:ind w:left="0"/>
        <w:jc w:val="center"/>
        <w:rPr>
          <w:rFonts w:ascii="Bookman Old Style" w:hAnsi="Bookman Old Style"/>
          <w:b/>
          <w:bCs/>
          <w:lang w:val="el-GR"/>
        </w:rPr>
      </w:pPr>
    </w:p>
    <w:p w14:paraId="79EB0BE1" w14:textId="0AEC905B" w:rsidR="007006CE" w:rsidRDefault="008B77E8" w:rsidP="007006CE">
      <w:pPr>
        <w:pStyle w:val="a"/>
        <w:ind w:left="0" w:firstLine="284"/>
        <w:rPr>
          <w:rFonts w:ascii="Bookman Old Style" w:hAnsi="Bookman Old Style"/>
          <w:lang w:val="el-GR"/>
        </w:rPr>
      </w:pPr>
      <w:r>
        <w:rPr>
          <w:rFonts w:ascii="Bookman Old Style" w:hAnsi="Bookman Old Style"/>
          <w:b/>
          <w:bCs/>
          <w:lang w:val="el-GR"/>
        </w:rPr>
        <w:t>ΛΙΑΤΣΟΣ, Π.:</w:t>
      </w:r>
      <w:r w:rsidR="007006CE">
        <w:rPr>
          <w:rFonts w:ascii="Bookman Old Style" w:hAnsi="Bookman Old Style"/>
          <w:b/>
          <w:bCs/>
          <w:lang w:val="el-GR"/>
        </w:rPr>
        <w:t xml:space="preserve"> </w:t>
      </w:r>
      <w:r w:rsidR="007006CE">
        <w:rPr>
          <w:rFonts w:ascii="Bookman Old Style" w:hAnsi="Bookman Old Style"/>
          <w:lang w:val="el-GR"/>
        </w:rPr>
        <w:t xml:space="preserve">Με την παρούσα Αναφορά επιζητείται η γνωμάτευση του </w:t>
      </w:r>
      <w:proofErr w:type="spellStart"/>
      <w:r w:rsidR="007006CE">
        <w:rPr>
          <w:rFonts w:ascii="Bookman Old Style" w:hAnsi="Bookman Old Style"/>
          <w:lang w:val="el-GR"/>
        </w:rPr>
        <w:t>Ανωτάτου</w:t>
      </w:r>
      <w:proofErr w:type="spellEnd"/>
      <w:r w:rsidR="007006CE">
        <w:rPr>
          <w:rFonts w:ascii="Bookman Old Style" w:hAnsi="Bookman Old Style"/>
          <w:lang w:val="el-GR"/>
        </w:rPr>
        <w:t xml:space="preserve"> Συνταγματικού Δικαστηρίου κατά πόσο ο Νόμος με συνοπτικό τίτλο «</w:t>
      </w:r>
      <w:r w:rsidR="007006CE">
        <w:rPr>
          <w:rFonts w:ascii="Bookman Old Style" w:hAnsi="Bookman Old Style"/>
          <w:b/>
          <w:i/>
          <w:lang w:val="el-GR"/>
        </w:rPr>
        <w:t>Ο περί Τουρκοκυπριακών Περιουσιών (Διαχείριση και ΄</w:t>
      </w:r>
      <w:proofErr w:type="spellStart"/>
      <w:r w:rsidR="007006CE">
        <w:rPr>
          <w:rFonts w:ascii="Bookman Old Style" w:hAnsi="Bookman Old Style"/>
          <w:b/>
          <w:i/>
          <w:lang w:val="el-GR"/>
        </w:rPr>
        <w:t>Αλλα</w:t>
      </w:r>
      <w:proofErr w:type="spellEnd"/>
      <w:r w:rsidR="007006CE">
        <w:rPr>
          <w:rFonts w:ascii="Bookman Old Style" w:hAnsi="Bookman Old Style"/>
          <w:b/>
          <w:i/>
          <w:lang w:val="el-GR"/>
        </w:rPr>
        <w:t xml:space="preserve"> Θέματα) (Προσωρινές Διατάξεις)   (Τροποποιητικός) (</w:t>
      </w:r>
      <w:proofErr w:type="spellStart"/>
      <w:r w:rsidR="007006CE">
        <w:rPr>
          <w:rFonts w:ascii="Bookman Old Style" w:hAnsi="Bookman Old Style"/>
          <w:b/>
          <w:i/>
          <w:lang w:val="el-GR"/>
        </w:rPr>
        <w:t>Αρ</w:t>
      </w:r>
      <w:proofErr w:type="spellEnd"/>
      <w:r w:rsidR="007006CE">
        <w:rPr>
          <w:rFonts w:ascii="Bookman Old Style" w:hAnsi="Bookman Old Style"/>
          <w:b/>
          <w:i/>
          <w:lang w:val="el-GR"/>
        </w:rPr>
        <w:t>. 2) Νόμος του 2023</w:t>
      </w:r>
      <w:r w:rsidR="007006CE">
        <w:rPr>
          <w:rFonts w:ascii="Bookman Old Style" w:hAnsi="Bookman Old Style"/>
          <w:lang w:val="el-GR"/>
        </w:rPr>
        <w:t xml:space="preserve">» βρίσκεται σε αντίθεση ή είναι ασύμφωνος προς τις διατάξεις των </w:t>
      </w:r>
      <w:r w:rsidR="007006CE">
        <w:rPr>
          <w:rFonts w:ascii="Bookman Old Style" w:hAnsi="Bookman Old Style"/>
          <w:b/>
          <w:i/>
          <w:lang w:val="el-GR"/>
        </w:rPr>
        <w:t>Άρθρων  80.2</w:t>
      </w:r>
      <w:r w:rsidR="002606B6">
        <w:rPr>
          <w:rFonts w:ascii="Bookman Old Style" w:hAnsi="Bookman Old Style"/>
          <w:i/>
          <w:lang w:val="el-GR"/>
        </w:rPr>
        <w:t xml:space="preserve"> </w:t>
      </w:r>
      <w:r w:rsidR="002606B6">
        <w:rPr>
          <w:rFonts w:ascii="Bookman Old Style" w:hAnsi="Bookman Old Style"/>
          <w:iCs/>
          <w:lang w:val="el-GR"/>
        </w:rPr>
        <w:t>και</w:t>
      </w:r>
      <w:r w:rsidR="007006CE">
        <w:rPr>
          <w:rFonts w:ascii="Bookman Old Style" w:hAnsi="Bookman Old Style"/>
          <w:b/>
          <w:i/>
          <w:lang w:val="el-GR"/>
        </w:rPr>
        <w:t xml:space="preserve"> 179 </w:t>
      </w:r>
      <w:r w:rsidR="007006CE">
        <w:rPr>
          <w:rFonts w:ascii="Bookman Old Style" w:hAnsi="Bookman Old Style"/>
          <w:lang w:val="el-GR"/>
        </w:rPr>
        <w:t xml:space="preserve">του </w:t>
      </w:r>
      <w:r w:rsidR="007006CE">
        <w:rPr>
          <w:rFonts w:ascii="Bookman Old Style" w:hAnsi="Bookman Old Style"/>
          <w:b/>
          <w:i/>
          <w:lang w:val="el-GR"/>
        </w:rPr>
        <w:t>Συντάγματος</w:t>
      </w:r>
      <w:r w:rsidR="007006CE">
        <w:rPr>
          <w:rFonts w:ascii="Bookman Old Style" w:hAnsi="Bookman Old Style"/>
          <w:lang w:val="el-GR"/>
        </w:rPr>
        <w:t xml:space="preserve"> της Κυπριακής Δημοκρατίας και την Αρχή της Διάκρισης των Εξουσιών,</w:t>
      </w:r>
      <w:r w:rsidR="00A475D2">
        <w:rPr>
          <w:rFonts w:ascii="Bookman Old Style" w:hAnsi="Bookman Old Style"/>
          <w:lang w:val="el-GR"/>
        </w:rPr>
        <w:t xml:space="preserve"> η οποία εμπεριέχεται κατά τρόπο διάχυτο</w:t>
      </w:r>
      <w:r w:rsidR="007006CE">
        <w:rPr>
          <w:rFonts w:ascii="Bookman Old Style" w:hAnsi="Bookman Old Style"/>
          <w:lang w:val="el-GR"/>
        </w:rPr>
        <w:t xml:space="preserve"> </w:t>
      </w:r>
      <w:r w:rsidR="00A475D2">
        <w:rPr>
          <w:rFonts w:ascii="Bookman Old Style" w:hAnsi="Bookman Old Style"/>
          <w:lang w:val="el-GR"/>
        </w:rPr>
        <w:t>σ</w:t>
      </w:r>
      <w:r w:rsidR="007006CE">
        <w:rPr>
          <w:rFonts w:ascii="Bookman Old Style" w:hAnsi="Bookman Old Style"/>
          <w:lang w:val="el-GR"/>
        </w:rPr>
        <w:t>το Σύνταγμα.</w:t>
      </w:r>
    </w:p>
    <w:p w14:paraId="4933BAE9" w14:textId="77777777" w:rsidR="007006CE" w:rsidRDefault="007006CE" w:rsidP="007006CE">
      <w:pPr>
        <w:pStyle w:val="a"/>
        <w:ind w:left="0" w:firstLine="284"/>
        <w:rPr>
          <w:rFonts w:ascii="Bookman Old Style" w:hAnsi="Bookman Old Style"/>
          <w:lang w:val="el-GR"/>
        </w:rPr>
      </w:pPr>
    </w:p>
    <w:p w14:paraId="6096665E" w14:textId="518FF40B" w:rsidR="007006CE" w:rsidRDefault="007006CE" w:rsidP="007006CE">
      <w:pPr>
        <w:pStyle w:val="a"/>
        <w:ind w:left="0" w:firstLine="284"/>
        <w:rPr>
          <w:rFonts w:ascii="Bookman Old Style" w:hAnsi="Bookman Old Style"/>
          <w:lang w:val="el-GR"/>
        </w:rPr>
      </w:pPr>
      <w:r>
        <w:rPr>
          <w:rFonts w:ascii="Bookman Old Style" w:hAnsi="Bookman Old Style"/>
          <w:lang w:val="el-GR"/>
        </w:rPr>
        <w:t xml:space="preserve">Ο υπό εξέταση Νόμος διαβιβάστηκε από τη Βουλή των Αντιπροσώπων, την 4.4.2023, για έκδοση από τον Πρόεδρο της Δημοκρατίας, με δημοσίευση στην Επίσημη Εφημερίδα της Δημοκρατίας, δυνάμει του </w:t>
      </w:r>
      <w:r w:rsidRPr="00535799">
        <w:rPr>
          <w:rFonts w:ascii="Bookman Old Style" w:hAnsi="Bookman Old Style"/>
          <w:b/>
          <w:i/>
          <w:lang w:val="el-GR"/>
        </w:rPr>
        <w:t>Άρθρου 52</w:t>
      </w:r>
      <w:r>
        <w:rPr>
          <w:rFonts w:ascii="Bookman Old Style" w:hAnsi="Bookman Old Style"/>
          <w:lang w:val="el-GR"/>
        </w:rPr>
        <w:t xml:space="preserve"> του </w:t>
      </w:r>
      <w:r w:rsidRPr="00927D75">
        <w:rPr>
          <w:rFonts w:ascii="Bookman Old Style" w:hAnsi="Bookman Old Style"/>
          <w:b/>
          <w:i/>
          <w:lang w:val="el-GR"/>
        </w:rPr>
        <w:t>Συντάγματος</w:t>
      </w:r>
      <w:r>
        <w:rPr>
          <w:rFonts w:ascii="Bookman Old Style" w:hAnsi="Bookman Old Style"/>
          <w:lang w:val="el-GR"/>
        </w:rPr>
        <w:t xml:space="preserve">. Ο Πρόεδρος της Δημοκρατίας τον ανέπεμψε, στις </w:t>
      </w:r>
      <w:r w:rsidR="00115FC0">
        <w:rPr>
          <w:rFonts w:ascii="Bookman Old Style" w:hAnsi="Bookman Old Style"/>
          <w:lang w:val="el-GR"/>
        </w:rPr>
        <w:t>12</w:t>
      </w:r>
      <w:r>
        <w:rPr>
          <w:rFonts w:ascii="Bookman Old Style" w:hAnsi="Bookman Old Style"/>
          <w:lang w:val="el-GR"/>
        </w:rPr>
        <w:t>.</w:t>
      </w:r>
      <w:r w:rsidR="00115FC0">
        <w:rPr>
          <w:rFonts w:ascii="Bookman Old Style" w:hAnsi="Bookman Old Style"/>
          <w:lang w:val="el-GR"/>
        </w:rPr>
        <w:t>4</w:t>
      </w:r>
      <w:r>
        <w:rPr>
          <w:rFonts w:ascii="Bookman Old Style" w:hAnsi="Bookman Old Style"/>
          <w:lang w:val="el-GR"/>
        </w:rPr>
        <w:t>.202</w:t>
      </w:r>
      <w:r w:rsidR="00115FC0">
        <w:rPr>
          <w:rFonts w:ascii="Bookman Old Style" w:hAnsi="Bookman Old Style"/>
          <w:lang w:val="el-GR"/>
        </w:rPr>
        <w:t>3</w:t>
      </w:r>
      <w:r>
        <w:rPr>
          <w:rFonts w:ascii="Bookman Old Style" w:hAnsi="Bookman Old Style"/>
          <w:lang w:val="el-GR"/>
        </w:rPr>
        <w:t xml:space="preserve">, για επανεξέταση από τη Βουλή των Αντιπροσώπων, ασκώντας τις εξουσίες που του χορηγούνται, δυνάμει του </w:t>
      </w:r>
      <w:r w:rsidRPr="001477F3">
        <w:rPr>
          <w:rFonts w:ascii="Bookman Old Style" w:hAnsi="Bookman Old Style"/>
          <w:b/>
          <w:i/>
          <w:lang w:val="el-GR"/>
        </w:rPr>
        <w:t>Άρθρου 51.1</w:t>
      </w:r>
      <w:r>
        <w:rPr>
          <w:rFonts w:ascii="Bookman Old Style" w:hAnsi="Bookman Old Style"/>
          <w:lang w:val="el-GR"/>
        </w:rPr>
        <w:t xml:space="preserve"> του </w:t>
      </w:r>
      <w:r w:rsidRPr="00927D75">
        <w:rPr>
          <w:rFonts w:ascii="Bookman Old Style" w:hAnsi="Bookman Old Style"/>
          <w:b/>
          <w:i/>
          <w:lang w:val="el-GR"/>
        </w:rPr>
        <w:t>Συντάγματος</w:t>
      </w:r>
      <w:r>
        <w:rPr>
          <w:rFonts w:ascii="Bookman Old Style" w:hAnsi="Bookman Old Style"/>
          <w:lang w:val="el-GR"/>
        </w:rPr>
        <w:t>. Η Βουλή των Αντιπροσώπων, στις 2</w:t>
      </w:r>
      <w:r w:rsidR="00115FC0">
        <w:rPr>
          <w:rFonts w:ascii="Bookman Old Style" w:hAnsi="Bookman Old Style"/>
          <w:lang w:val="el-GR"/>
        </w:rPr>
        <w:t>7</w:t>
      </w:r>
      <w:r>
        <w:rPr>
          <w:rFonts w:ascii="Bookman Old Style" w:hAnsi="Bookman Old Style"/>
          <w:lang w:val="el-GR"/>
        </w:rPr>
        <w:t>.</w:t>
      </w:r>
      <w:r w:rsidR="00115FC0">
        <w:rPr>
          <w:rFonts w:ascii="Bookman Old Style" w:hAnsi="Bookman Old Style"/>
          <w:lang w:val="el-GR"/>
        </w:rPr>
        <w:t>4</w:t>
      </w:r>
      <w:r>
        <w:rPr>
          <w:rFonts w:ascii="Bookman Old Style" w:hAnsi="Bookman Old Style"/>
          <w:lang w:val="el-GR"/>
        </w:rPr>
        <w:t>.202</w:t>
      </w:r>
      <w:r w:rsidR="00115FC0">
        <w:rPr>
          <w:rFonts w:ascii="Bookman Old Style" w:hAnsi="Bookman Old Style"/>
          <w:lang w:val="el-GR"/>
        </w:rPr>
        <w:t>3</w:t>
      </w:r>
      <w:r>
        <w:rPr>
          <w:rFonts w:ascii="Bookman Old Style" w:hAnsi="Bookman Old Style"/>
          <w:lang w:val="el-GR"/>
        </w:rPr>
        <w:t xml:space="preserve">, αφού επανεξέτασε τον πιο πάνω Νόμο, αποφάσισε να </w:t>
      </w:r>
      <w:proofErr w:type="spellStart"/>
      <w:r>
        <w:rPr>
          <w:rFonts w:ascii="Bookman Old Style" w:hAnsi="Bookman Old Style"/>
          <w:lang w:val="el-GR"/>
        </w:rPr>
        <w:t>εμμείνει</w:t>
      </w:r>
      <w:proofErr w:type="spellEnd"/>
      <w:r>
        <w:rPr>
          <w:rFonts w:ascii="Bookman Old Style" w:hAnsi="Bookman Old Style"/>
          <w:lang w:val="el-GR"/>
        </w:rPr>
        <w:t xml:space="preserve"> στην προηγούμενη </w:t>
      </w:r>
      <w:r w:rsidR="00115FC0">
        <w:rPr>
          <w:rFonts w:ascii="Bookman Old Style" w:hAnsi="Bookman Old Style"/>
          <w:lang w:val="el-GR"/>
        </w:rPr>
        <w:t>απόφασή της</w:t>
      </w:r>
      <w:r>
        <w:rPr>
          <w:rFonts w:ascii="Bookman Old Style" w:hAnsi="Bookman Old Style"/>
          <w:lang w:val="el-GR"/>
        </w:rPr>
        <w:t>. Υπό τις συνθήκες αυτές</w:t>
      </w:r>
      <w:r w:rsidRPr="007006CE">
        <w:rPr>
          <w:rFonts w:ascii="Bookman Old Style" w:hAnsi="Bookman Old Style"/>
          <w:lang w:val="el-GR"/>
        </w:rPr>
        <w:t>,</w:t>
      </w:r>
      <w:r>
        <w:rPr>
          <w:rFonts w:ascii="Bookman Old Style" w:hAnsi="Bookman Old Style"/>
          <w:lang w:val="el-GR"/>
        </w:rPr>
        <w:t xml:space="preserve"> ο Πρόεδρος της Δημοκρατίας άσκησε το δικαίωμα της αναφοράς στο Ανώτατο </w:t>
      </w:r>
      <w:r w:rsidR="00115FC0">
        <w:rPr>
          <w:rFonts w:ascii="Bookman Old Style" w:hAnsi="Bookman Old Style"/>
          <w:lang w:val="el-GR"/>
        </w:rPr>
        <w:t xml:space="preserve">Συνταγματικό </w:t>
      </w:r>
      <w:r>
        <w:rPr>
          <w:rFonts w:ascii="Bookman Old Style" w:hAnsi="Bookman Old Style"/>
          <w:lang w:val="el-GR"/>
        </w:rPr>
        <w:t xml:space="preserve">Δικαστήριο, ως ορίζεται από το </w:t>
      </w:r>
      <w:r w:rsidRPr="00535799">
        <w:rPr>
          <w:rFonts w:ascii="Bookman Old Style" w:hAnsi="Bookman Old Style"/>
          <w:b/>
          <w:i/>
          <w:lang w:val="el-GR"/>
        </w:rPr>
        <w:t>Άρθρο 140</w:t>
      </w:r>
      <w:r>
        <w:rPr>
          <w:rFonts w:ascii="Bookman Old Style" w:hAnsi="Bookman Old Style"/>
          <w:lang w:val="el-GR"/>
        </w:rPr>
        <w:t xml:space="preserve"> του </w:t>
      </w:r>
      <w:r w:rsidRPr="00927D75">
        <w:rPr>
          <w:rFonts w:ascii="Bookman Old Style" w:hAnsi="Bookman Old Style"/>
          <w:b/>
          <w:i/>
          <w:lang w:val="el-GR"/>
        </w:rPr>
        <w:t>Συντάγματος</w:t>
      </w:r>
      <w:r>
        <w:rPr>
          <w:rFonts w:ascii="Bookman Old Style" w:hAnsi="Bookman Old Style"/>
          <w:lang w:val="el-GR"/>
        </w:rPr>
        <w:t>.</w:t>
      </w:r>
    </w:p>
    <w:p w14:paraId="04E2094E" w14:textId="77777777" w:rsidR="007006CE" w:rsidRDefault="007006CE" w:rsidP="007006CE">
      <w:pPr>
        <w:pStyle w:val="a"/>
        <w:ind w:left="0" w:firstLine="0"/>
        <w:rPr>
          <w:rFonts w:ascii="Bookman Old Style" w:hAnsi="Bookman Old Style"/>
          <w:lang w:val="el-GR"/>
        </w:rPr>
      </w:pPr>
    </w:p>
    <w:p w14:paraId="78BD69B9" w14:textId="6D1C90A6" w:rsidR="00115FC0" w:rsidRDefault="007006CE" w:rsidP="007006CE">
      <w:pPr>
        <w:pStyle w:val="a"/>
        <w:ind w:left="0" w:firstLine="284"/>
        <w:rPr>
          <w:rFonts w:ascii="Bookman Old Style" w:hAnsi="Bookman Old Style"/>
          <w:lang w:val="el-GR"/>
        </w:rPr>
      </w:pPr>
      <w:r>
        <w:rPr>
          <w:rFonts w:ascii="Bookman Old Style" w:hAnsi="Bookman Old Style"/>
          <w:lang w:val="el-GR"/>
        </w:rPr>
        <w:t xml:space="preserve">Ο υπό Αναφορά Νόμος, τροποποιεί </w:t>
      </w:r>
      <w:r w:rsidR="00115FC0">
        <w:rPr>
          <w:rFonts w:ascii="Bookman Old Style" w:hAnsi="Bookman Old Style"/>
          <w:lang w:val="el-GR"/>
        </w:rPr>
        <w:t xml:space="preserve">το </w:t>
      </w:r>
      <w:r w:rsidR="00A475D2">
        <w:rPr>
          <w:rFonts w:ascii="Bookman Old Style" w:hAnsi="Bookman Old Style"/>
          <w:b/>
          <w:bCs/>
          <w:i/>
          <w:iCs/>
          <w:lang w:val="el-GR"/>
        </w:rPr>
        <w:t>ε</w:t>
      </w:r>
      <w:r w:rsidR="00115FC0" w:rsidRPr="00115FC0">
        <w:rPr>
          <w:rFonts w:ascii="Bookman Old Style" w:hAnsi="Bookman Old Style"/>
          <w:b/>
          <w:bCs/>
          <w:i/>
          <w:iCs/>
          <w:lang w:val="el-GR"/>
        </w:rPr>
        <w:t xml:space="preserve">δάφιο (1) του </w:t>
      </w:r>
      <w:r w:rsidR="00A475D2">
        <w:rPr>
          <w:rFonts w:ascii="Bookman Old Style" w:hAnsi="Bookman Old Style"/>
          <w:b/>
          <w:bCs/>
          <w:i/>
          <w:iCs/>
          <w:lang w:val="el-GR"/>
        </w:rPr>
        <w:t>ά</w:t>
      </w:r>
      <w:r w:rsidR="00115FC0" w:rsidRPr="00115FC0">
        <w:rPr>
          <w:rFonts w:ascii="Bookman Old Style" w:hAnsi="Bookman Old Style"/>
          <w:b/>
          <w:bCs/>
          <w:i/>
          <w:iCs/>
          <w:lang w:val="el-GR"/>
        </w:rPr>
        <w:t>ρθρου 7</w:t>
      </w:r>
      <w:r w:rsidR="00115FC0">
        <w:rPr>
          <w:rFonts w:ascii="Bookman Old Style" w:hAnsi="Bookman Old Style"/>
          <w:lang w:val="el-GR"/>
        </w:rPr>
        <w:t xml:space="preserve"> του </w:t>
      </w:r>
      <w:r>
        <w:rPr>
          <w:rFonts w:ascii="Bookman Old Style" w:hAnsi="Bookman Old Style"/>
          <w:lang w:val="el-GR"/>
        </w:rPr>
        <w:t xml:space="preserve">βασικού Νόμου, </w:t>
      </w:r>
      <w:r w:rsidR="00115FC0">
        <w:rPr>
          <w:rFonts w:ascii="Bookman Old Style" w:hAnsi="Bookman Old Style"/>
          <w:lang w:val="el-GR"/>
        </w:rPr>
        <w:t>με την προσθήκη, πριν από την πρώτη επιφύλαξη, της ακόλουθης νέας επιφύλαξης ως πρώτης:</w:t>
      </w:r>
    </w:p>
    <w:p w14:paraId="7026B4A6" w14:textId="77777777" w:rsidR="00115FC0" w:rsidRDefault="00115FC0" w:rsidP="007006CE">
      <w:pPr>
        <w:pStyle w:val="a"/>
        <w:ind w:left="0" w:firstLine="284"/>
        <w:rPr>
          <w:rFonts w:ascii="Bookman Old Style" w:hAnsi="Bookman Old Style"/>
          <w:lang w:val="el-GR"/>
        </w:rPr>
      </w:pPr>
    </w:p>
    <w:p w14:paraId="05150952" w14:textId="27DA37F6" w:rsidR="00115FC0" w:rsidRDefault="00115FC0" w:rsidP="00115FC0">
      <w:pPr>
        <w:pStyle w:val="a"/>
        <w:spacing w:line="240" w:lineRule="auto"/>
        <w:ind w:left="284" w:firstLine="284"/>
        <w:rPr>
          <w:rFonts w:ascii="Bookman Old Style" w:hAnsi="Bookman Old Style"/>
          <w:lang w:val="el-GR"/>
        </w:rPr>
      </w:pPr>
      <w:r>
        <w:rPr>
          <w:rFonts w:ascii="Bookman Old Style" w:hAnsi="Bookman Old Style"/>
          <w:lang w:val="el-GR"/>
        </w:rPr>
        <w:t>«Νοείται ότι, προτού παραχωρηθεί οποιαδήποτε άδεια χρήσης τουρκοκυπριακής ακίνητης περιουσίας σε δικαιούχους για σκοπούς στέγασης ή επαγγελματικής χρήσης, ο Κηδεμόνας για λόγους ασφαλείας μεριμνά για την ετοιμασία σχετικής μελέτης για τη στατική επάρκεια του ακινήτου.»</w:t>
      </w:r>
    </w:p>
    <w:p w14:paraId="1C4E202C" w14:textId="77777777" w:rsidR="00115FC0" w:rsidRDefault="00115FC0" w:rsidP="00115FC0">
      <w:pPr>
        <w:pStyle w:val="a"/>
        <w:spacing w:line="240" w:lineRule="auto"/>
        <w:ind w:left="284" w:firstLine="284"/>
        <w:rPr>
          <w:rFonts w:ascii="Bookman Old Style" w:hAnsi="Bookman Old Style"/>
          <w:lang w:val="el-GR"/>
        </w:rPr>
      </w:pPr>
    </w:p>
    <w:p w14:paraId="7D5B222B" w14:textId="77777777" w:rsidR="00115FC0" w:rsidRDefault="00115FC0" w:rsidP="007006CE">
      <w:pPr>
        <w:pStyle w:val="a"/>
        <w:ind w:left="0" w:firstLine="284"/>
        <w:rPr>
          <w:rFonts w:ascii="Bookman Old Style" w:hAnsi="Bookman Old Style"/>
          <w:lang w:val="el-GR"/>
        </w:rPr>
      </w:pPr>
    </w:p>
    <w:p w14:paraId="228F2829" w14:textId="2F200BE0" w:rsidR="007006CE" w:rsidRDefault="007006CE" w:rsidP="00682412">
      <w:pPr>
        <w:pStyle w:val="a"/>
        <w:ind w:left="0" w:firstLine="284"/>
        <w:rPr>
          <w:rFonts w:ascii="Bookman Old Style" w:hAnsi="Bookman Old Style"/>
          <w:lang w:val="el-GR"/>
        </w:rPr>
      </w:pPr>
      <w:r>
        <w:rPr>
          <w:rFonts w:ascii="Bookman Old Style" w:hAnsi="Bookman Old Style"/>
          <w:lang w:val="el-GR"/>
        </w:rPr>
        <w:t xml:space="preserve">Η θέση του Προέδρου της Δημοκρατίας, όπως αναπτύχθηκε από την εκπρόσωπο της Νομικής Υπηρεσίας, έχει ως κεντρικό σημείο αναφοράς την εισήγηση ότι </w:t>
      </w:r>
      <w:r w:rsidR="00115FC0">
        <w:rPr>
          <w:rFonts w:ascii="Bookman Old Style" w:hAnsi="Bookman Old Style"/>
          <w:lang w:val="el-GR"/>
        </w:rPr>
        <w:t xml:space="preserve">η πιο πάνω προσθήκη </w:t>
      </w:r>
      <w:r w:rsidR="00682412">
        <w:rPr>
          <w:rFonts w:ascii="Bookman Old Style" w:hAnsi="Bookman Old Style"/>
          <w:lang w:val="el-GR"/>
        </w:rPr>
        <w:t>επιφέρει</w:t>
      </w:r>
      <w:r>
        <w:rPr>
          <w:rFonts w:ascii="Bookman Old Style" w:hAnsi="Bookman Old Style"/>
          <w:lang w:val="el-GR"/>
        </w:rPr>
        <w:t xml:space="preserve"> αύξηση των δαπανών του Προϋπολογισμού και, κατά συνέπεια, παραβιάζεται το </w:t>
      </w:r>
      <w:r w:rsidRPr="008B3869">
        <w:rPr>
          <w:rFonts w:ascii="Bookman Old Style" w:hAnsi="Bookman Old Style"/>
          <w:b/>
          <w:i/>
          <w:lang w:val="el-GR"/>
        </w:rPr>
        <w:t>Άρθρο 80.2</w:t>
      </w:r>
      <w:r>
        <w:rPr>
          <w:rFonts w:ascii="Bookman Old Style" w:hAnsi="Bookman Old Style"/>
          <w:lang w:val="el-GR"/>
        </w:rPr>
        <w:t xml:space="preserve"> του </w:t>
      </w:r>
      <w:r w:rsidRPr="00927D75">
        <w:rPr>
          <w:rFonts w:ascii="Bookman Old Style" w:hAnsi="Bookman Old Style"/>
          <w:b/>
          <w:i/>
          <w:lang w:val="el-GR"/>
        </w:rPr>
        <w:t>Συντάγματος</w:t>
      </w:r>
      <w:r>
        <w:rPr>
          <w:rFonts w:ascii="Bookman Old Style" w:hAnsi="Bookman Old Style"/>
          <w:lang w:val="el-GR"/>
        </w:rPr>
        <w:t xml:space="preserve">.  </w:t>
      </w:r>
      <w:r w:rsidR="00682412">
        <w:rPr>
          <w:rFonts w:ascii="Bookman Old Style" w:hAnsi="Bookman Old Style"/>
          <w:lang w:val="el-GR"/>
        </w:rPr>
        <w:t xml:space="preserve">Τίθεται ότι η ετοιμασία μελέτης για τη στατική επάρκεια ακινήτων </w:t>
      </w:r>
      <w:r w:rsidR="00682412" w:rsidRPr="00682412">
        <w:rPr>
          <w:rFonts w:ascii="Bookman Old Style" w:hAnsi="Bookman Old Style"/>
          <w:i/>
          <w:iCs/>
          <w:lang w:val="el-GR"/>
        </w:rPr>
        <w:t xml:space="preserve">«…… συνεπάγεται αύξηση δαπανών ή/και </w:t>
      </w:r>
      <w:proofErr w:type="spellStart"/>
      <w:r w:rsidR="00682412" w:rsidRPr="00682412">
        <w:rPr>
          <w:rFonts w:ascii="Bookman Old Style" w:hAnsi="Bookman Old Style"/>
          <w:i/>
          <w:iCs/>
          <w:lang w:val="el-GR"/>
        </w:rPr>
        <w:t>εργατοώρων</w:t>
      </w:r>
      <w:proofErr w:type="spellEnd"/>
      <w:r w:rsidR="00682412" w:rsidRPr="00682412">
        <w:rPr>
          <w:rFonts w:ascii="Bookman Old Style" w:hAnsi="Bookman Old Style"/>
          <w:i/>
          <w:iCs/>
          <w:lang w:val="el-GR"/>
        </w:rPr>
        <w:t xml:space="preserve"> προσωπικού που δεν διαθέτει ο Κηδεμόνας με αποτέλεσμα, τούτο, να ανατεθεί στον ιδιωτικό τομέα, γεγονός το οποίο δεν προβλέπεται στον κρατικό προϋπολογισμό.»</w:t>
      </w:r>
      <w:r w:rsidR="00682412">
        <w:rPr>
          <w:rFonts w:ascii="Bookman Old Style" w:hAnsi="Bookman Old Style"/>
          <w:lang w:val="el-GR"/>
        </w:rPr>
        <w:t xml:space="preserve">. Προβάλλει, επιπρόσθετα, ότι εντοπίζεται ασυμβατότητα του υπό Αναφορά Νόμου με τη συνταγματική </w:t>
      </w:r>
      <w:r w:rsidR="00E20D89">
        <w:rPr>
          <w:rFonts w:ascii="Bookman Old Style" w:hAnsi="Bookman Old Style"/>
          <w:lang w:val="el-GR"/>
        </w:rPr>
        <w:t>Α</w:t>
      </w:r>
      <w:r w:rsidR="00682412">
        <w:rPr>
          <w:rFonts w:ascii="Bookman Old Style" w:hAnsi="Bookman Old Style"/>
          <w:lang w:val="el-GR"/>
        </w:rPr>
        <w:t xml:space="preserve">ρχή της </w:t>
      </w:r>
      <w:r w:rsidR="00E20D89">
        <w:rPr>
          <w:rFonts w:ascii="Bookman Old Style" w:hAnsi="Bookman Old Style"/>
          <w:lang w:val="el-GR"/>
        </w:rPr>
        <w:t>Δ</w:t>
      </w:r>
      <w:r w:rsidR="00682412">
        <w:rPr>
          <w:rFonts w:ascii="Bookman Old Style" w:hAnsi="Bookman Old Style"/>
          <w:lang w:val="el-GR"/>
        </w:rPr>
        <w:t xml:space="preserve">ιάκρισης των </w:t>
      </w:r>
      <w:r w:rsidR="00E20D89">
        <w:rPr>
          <w:rFonts w:ascii="Bookman Old Style" w:hAnsi="Bookman Old Style"/>
          <w:lang w:val="el-GR"/>
        </w:rPr>
        <w:t>Ε</w:t>
      </w:r>
      <w:r w:rsidR="00682412">
        <w:rPr>
          <w:rFonts w:ascii="Bookman Old Style" w:hAnsi="Bookman Old Style"/>
          <w:lang w:val="el-GR"/>
        </w:rPr>
        <w:t xml:space="preserve">ξουσιών, καθότι περιέχει στοιχεία διοικητικής ενέργειας και λειτουργίας, </w:t>
      </w:r>
      <w:r w:rsidR="00682412" w:rsidRPr="00682412">
        <w:rPr>
          <w:rFonts w:ascii="Bookman Old Style" w:hAnsi="Bookman Old Style"/>
          <w:i/>
          <w:iCs/>
          <w:lang w:val="el-GR"/>
        </w:rPr>
        <w:t xml:space="preserve">«… εφόσον η διαχείριση των τουρκοκυπριακών περιουσιών, η </w:t>
      </w:r>
      <w:proofErr w:type="spellStart"/>
      <w:r w:rsidR="00682412" w:rsidRPr="00682412">
        <w:rPr>
          <w:rFonts w:ascii="Bookman Old Style" w:hAnsi="Bookman Old Style"/>
          <w:i/>
          <w:iCs/>
          <w:lang w:val="el-GR"/>
        </w:rPr>
        <w:t>καταλληλότητά</w:t>
      </w:r>
      <w:proofErr w:type="spellEnd"/>
      <w:r w:rsidR="00682412" w:rsidRPr="00682412">
        <w:rPr>
          <w:rFonts w:ascii="Bookman Old Style" w:hAnsi="Bookman Old Style"/>
          <w:i/>
          <w:iCs/>
          <w:lang w:val="el-GR"/>
        </w:rPr>
        <w:t xml:space="preserve"> τους, ποιες από αυτές παραχωρούνται σε δικαιούχους, αποτελεί </w:t>
      </w:r>
      <w:proofErr w:type="spellStart"/>
      <w:r w:rsidR="00682412" w:rsidRPr="00682412">
        <w:rPr>
          <w:rFonts w:ascii="Bookman Old Style" w:hAnsi="Bookman Old Style"/>
          <w:i/>
          <w:iCs/>
          <w:lang w:val="el-GR"/>
        </w:rPr>
        <w:t>κατ</w:t>
      </w:r>
      <w:proofErr w:type="spellEnd"/>
      <w:r w:rsidR="00682412" w:rsidRPr="00682412">
        <w:rPr>
          <w:rFonts w:ascii="Bookman Old Style" w:hAnsi="Bookman Old Style"/>
          <w:i/>
          <w:iCs/>
          <w:lang w:val="el-GR"/>
        </w:rPr>
        <w:t xml:space="preserve">΄ εξοχή ζήτημα το οποίο θα πρέπει να ρυθμιστεί από την Εκτελεστική Εξουσία </w:t>
      </w:r>
      <w:r w:rsidR="00682412">
        <w:rPr>
          <w:rFonts w:ascii="Bookman Old Style" w:hAnsi="Bookman Old Style"/>
          <w:lang w:val="el-GR"/>
        </w:rPr>
        <w:t xml:space="preserve">….». </w:t>
      </w:r>
    </w:p>
    <w:p w14:paraId="69047DF7" w14:textId="77777777" w:rsidR="007006CE" w:rsidRDefault="007006CE" w:rsidP="007006CE">
      <w:pPr>
        <w:pStyle w:val="a"/>
        <w:ind w:left="0" w:firstLine="284"/>
        <w:rPr>
          <w:rFonts w:ascii="Bookman Old Style" w:hAnsi="Bookman Old Style"/>
          <w:lang w:val="el-GR"/>
        </w:rPr>
      </w:pPr>
    </w:p>
    <w:p w14:paraId="6C6168BC" w14:textId="61EE116C" w:rsidR="007006CE" w:rsidRDefault="007006CE" w:rsidP="00682412">
      <w:pPr>
        <w:pStyle w:val="a"/>
        <w:ind w:left="0" w:firstLine="284"/>
        <w:rPr>
          <w:rFonts w:ascii="Bookman Old Style" w:hAnsi="Bookman Old Style"/>
          <w:lang w:val="el-GR"/>
        </w:rPr>
      </w:pPr>
      <w:r>
        <w:rPr>
          <w:rFonts w:ascii="Bookman Old Style" w:hAnsi="Bookman Old Style"/>
          <w:lang w:val="el-GR"/>
        </w:rPr>
        <w:t xml:space="preserve">Ο </w:t>
      </w:r>
      <w:proofErr w:type="spellStart"/>
      <w:r>
        <w:rPr>
          <w:rFonts w:ascii="Bookman Old Style" w:hAnsi="Bookman Old Style"/>
          <w:lang w:val="el-GR"/>
        </w:rPr>
        <w:t>ευπαίδευτος</w:t>
      </w:r>
      <w:proofErr w:type="spellEnd"/>
      <w:r>
        <w:rPr>
          <w:rFonts w:ascii="Bookman Old Style" w:hAnsi="Bookman Old Style"/>
          <w:lang w:val="el-GR"/>
        </w:rPr>
        <w:t xml:space="preserve"> συνήγορος της Καθ΄ ης η Αίτηση</w:t>
      </w:r>
      <w:r w:rsidR="00A475D2">
        <w:rPr>
          <w:rFonts w:ascii="Bookman Old Style" w:hAnsi="Bookman Old Style"/>
          <w:lang w:val="el-GR"/>
        </w:rPr>
        <w:t>,</w:t>
      </w:r>
      <w:r>
        <w:rPr>
          <w:rFonts w:ascii="Bookman Old Style" w:hAnsi="Bookman Old Style"/>
          <w:lang w:val="el-GR"/>
        </w:rPr>
        <w:t xml:space="preserve"> </w:t>
      </w:r>
      <w:proofErr w:type="spellStart"/>
      <w:r>
        <w:rPr>
          <w:rFonts w:ascii="Bookman Old Style" w:hAnsi="Bookman Old Style"/>
          <w:lang w:val="el-GR"/>
        </w:rPr>
        <w:t>προέβαλε</w:t>
      </w:r>
      <w:proofErr w:type="spellEnd"/>
      <w:r>
        <w:rPr>
          <w:rFonts w:ascii="Bookman Old Style" w:hAnsi="Bookman Old Style"/>
          <w:lang w:val="el-GR"/>
        </w:rPr>
        <w:t xml:space="preserve"> ότι η </w:t>
      </w:r>
      <w:r w:rsidR="00682412">
        <w:rPr>
          <w:rFonts w:ascii="Bookman Old Style" w:hAnsi="Bookman Old Style"/>
          <w:lang w:val="el-GR"/>
        </w:rPr>
        <w:t xml:space="preserve">υπό εξέταση Αναφορά </w:t>
      </w:r>
      <w:r w:rsidR="00256F8B">
        <w:rPr>
          <w:rFonts w:ascii="Bookman Old Style" w:hAnsi="Bookman Old Style"/>
          <w:lang w:val="el-GR"/>
        </w:rPr>
        <w:t xml:space="preserve">είναι αβάσιμη και απορριπτέα. </w:t>
      </w:r>
      <w:r w:rsidR="00A475D2">
        <w:rPr>
          <w:rFonts w:ascii="Bookman Old Style" w:hAnsi="Bookman Old Style"/>
          <w:lang w:val="el-GR"/>
        </w:rPr>
        <w:t>Θέτει πως</w:t>
      </w:r>
      <w:r w:rsidR="00256F8B">
        <w:rPr>
          <w:rFonts w:ascii="Bookman Old Style" w:hAnsi="Bookman Old Style"/>
          <w:lang w:val="el-GR"/>
        </w:rPr>
        <w:t xml:space="preserve"> όχι μόνο δεν αυξάνεται άμεσα ο προϋπολογισμός, αλλά ούτε και διαφαίνεται, καθ΄ οιονδήποτε τρόπο, ότι </w:t>
      </w:r>
      <w:r w:rsidR="00A475D2">
        <w:rPr>
          <w:rFonts w:ascii="Bookman Old Style" w:hAnsi="Bookman Old Style"/>
          <w:lang w:val="el-GR"/>
        </w:rPr>
        <w:t xml:space="preserve">η επίμαχη διάταξη έχει ως αποτέλεσμα </w:t>
      </w:r>
      <w:r w:rsidR="00256F8B">
        <w:rPr>
          <w:rFonts w:ascii="Bookman Old Style" w:hAnsi="Bookman Old Style"/>
          <w:lang w:val="el-GR"/>
        </w:rPr>
        <w:t xml:space="preserve">οποιαδήποτε αύξησή του. </w:t>
      </w:r>
      <w:r w:rsidR="00825C5E">
        <w:rPr>
          <w:rFonts w:ascii="Bookman Old Style" w:hAnsi="Bookman Old Style"/>
          <w:lang w:val="el-GR"/>
        </w:rPr>
        <w:t>Η</w:t>
      </w:r>
      <w:r w:rsidR="00256F8B">
        <w:rPr>
          <w:rFonts w:ascii="Bookman Old Style" w:hAnsi="Bookman Old Style"/>
          <w:lang w:val="el-GR"/>
        </w:rPr>
        <w:t xml:space="preserve"> οποιαδήποτε δαπάνη για μελέτη στατικής επάρκειας</w:t>
      </w:r>
      <w:r w:rsidR="00825C5E">
        <w:rPr>
          <w:rFonts w:ascii="Bookman Old Style" w:hAnsi="Bookman Old Style"/>
          <w:lang w:val="el-GR"/>
        </w:rPr>
        <w:t>, εισηγείται,</w:t>
      </w:r>
      <w:r w:rsidR="00256F8B">
        <w:rPr>
          <w:rFonts w:ascii="Bookman Old Style" w:hAnsi="Bookman Old Style"/>
          <w:lang w:val="el-GR"/>
        </w:rPr>
        <w:t xml:space="preserve"> αφορά τον διαχειριστή της περιουσίας, ήτοι τον Κηδεμόνα</w:t>
      </w:r>
      <w:r w:rsidR="00825C5E">
        <w:rPr>
          <w:rFonts w:ascii="Bookman Old Style" w:hAnsi="Bookman Old Style"/>
          <w:lang w:val="el-GR"/>
        </w:rPr>
        <w:t xml:space="preserve"> και θα την επωμισθεί το Τα</w:t>
      </w:r>
      <w:r w:rsidR="00256F8B">
        <w:rPr>
          <w:rFonts w:ascii="Bookman Old Style" w:hAnsi="Bookman Old Style"/>
          <w:lang w:val="el-GR"/>
        </w:rPr>
        <w:t xml:space="preserve">μείο Τουρκοκυπριακών Περιουσιών. </w:t>
      </w:r>
      <w:r w:rsidR="00313951">
        <w:rPr>
          <w:rFonts w:ascii="Bookman Old Style" w:hAnsi="Bookman Old Style"/>
          <w:lang w:val="el-GR"/>
        </w:rPr>
        <w:t>Προσθέτει ότι</w:t>
      </w:r>
      <w:r w:rsidR="00256F8B">
        <w:rPr>
          <w:rFonts w:ascii="Bookman Old Style" w:hAnsi="Bookman Old Style"/>
          <w:lang w:val="el-GR"/>
        </w:rPr>
        <w:t xml:space="preserve"> η Βουλή ενήργησε αποκλειστικά εντός των συνταγματικά προβλεπόμενων αρμοδιοτήτων της, στα πλαίσια της δικής της «… </w:t>
      </w:r>
      <w:r w:rsidR="00256F8B" w:rsidRPr="00256F8B">
        <w:rPr>
          <w:rFonts w:ascii="Bookman Old Style" w:hAnsi="Bookman Old Style"/>
          <w:i/>
          <w:iCs/>
          <w:lang w:val="el-GR"/>
        </w:rPr>
        <w:t>επί παντός θέματος εξουσίας για ψήφιση και/ή τροποποίηση, ως εν προκειμένω με βάση την συγκεκριμένη Νομοθεσία</w:t>
      </w:r>
      <w:r w:rsidR="00256F8B">
        <w:rPr>
          <w:rFonts w:ascii="Bookman Old Style" w:hAnsi="Bookman Old Style"/>
          <w:lang w:val="el-GR"/>
        </w:rPr>
        <w:t xml:space="preserve">.». </w:t>
      </w:r>
    </w:p>
    <w:p w14:paraId="3DA0F8B3" w14:textId="77777777" w:rsidR="00313951" w:rsidRDefault="00313951" w:rsidP="00682412">
      <w:pPr>
        <w:pStyle w:val="a"/>
        <w:ind w:left="0" w:firstLine="284"/>
        <w:rPr>
          <w:rFonts w:ascii="Bookman Old Style" w:hAnsi="Bookman Old Style"/>
          <w:lang w:val="el-GR"/>
        </w:rPr>
      </w:pPr>
    </w:p>
    <w:p w14:paraId="18291D9B" w14:textId="19101B3A" w:rsidR="00313951" w:rsidRDefault="00313951" w:rsidP="00313951">
      <w:pPr>
        <w:pStyle w:val="a"/>
        <w:ind w:left="0" w:firstLine="284"/>
        <w:rPr>
          <w:rFonts w:ascii="Bookman Old Style" w:hAnsi="Bookman Old Style"/>
          <w:sz w:val="22"/>
          <w:szCs w:val="22"/>
          <w:lang w:val="el-GR"/>
        </w:rPr>
      </w:pPr>
      <w:r>
        <w:rPr>
          <w:rFonts w:ascii="Bookman Old Style" w:hAnsi="Bookman Old Style"/>
          <w:lang w:val="el-GR"/>
        </w:rPr>
        <w:t xml:space="preserve">Το </w:t>
      </w:r>
      <w:r>
        <w:rPr>
          <w:rFonts w:ascii="Bookman Old Style" w:hAnsi="Bookman Old Style"/>
          <w:b/>
          <w:i/>
          <w:lang w:val="el-GR"/>
        </w:rPr>
        <w:t>Άρθρο 140</w:t>
      </w:r>
      <w:r>
        <w:rPr>
          <w:rFonts w:ascii="Bookman Old Style" w:hAnsi="Bookman Old Style"/>
          <w:lang w:val="el-GR"/>
        </w:rPr>
        <w:t xml:space="preserve"> κινείται προς την κατεύθυνση προληπτικού ελέγχου της συνταγματικότητας των νόμων. Προληπτικός, δικαστικός, έλεγχος, που αποβλέπει στην εκ των προτέρων αποτροπή κάθε παρέκκλισης από το Σύνταγμα, τον υπέρτατο Νόμο της Δημοκρατίας, με τις διατάξεις του οποίου πρέπει να είναι προσαρμοσμένοι και να ευθυγραμμίζονται όλοι οι νόμοι. </w:t>
      </w:r>
    </w:p>
    <w:p w14:paraId="6FFBE5BC" w14:textId="77777777" w:rsidR="007006CE" w:rsidRDefault="007006CE" w:rsidP="007006CE">
      <w:pPr>
        <w:pStyle w:val="a"/>
        <w:ind w:left="0" w:firstLine="284"/>
        <w:rPr>
          <w:rFonts w:ascii="Bookman Old Style" w:hAnsi="Bookman Old Style"/>
          <w:lang w:val="el-GR"/>
        </w:rPr>
      </w:pPr>
    </w:p>
    <w:p w14:paraId="2DA95DCD" w14:textId="77777777" w:rsidR="007006CE" w:rsidRDefault="007006CE" w:rsidP="007006CE">
      <w:pPr>
        <w:pStyle w:val="a"/>
        <w:ind w:left="0" w:firstLine="284"/>
        <w:rPr>
          <w:rFonts w:ascii="Bookman Old Style" w:hAnsi="Bookman Old Style"/>
          <w:b/>
          <w:i/>
          <w:lang w:val="el-GR"/>
        </w:rPr>
      </w:pPr>
      <w:r>
        <w:rPr>
          <w:rFonts w:ascii="Bookman Old Style" w:hAnsi="Bookman Old Style"/>
          <w:lang w:val="el-GR"/>
        </w:rPr>
        <w:t xml:space="preserve">Όπως επισημάνθηκε στην </w:t>
      </w:r>
      <w:r>
        <w:rPr>
          <w:rFonts w:ascii="Bookman Old Style" w:hAnsi="Bookman Old Style"/>
          <w:b/>
          <w:i/>
          <w:lang w:val="el-GR"/>
        </w:rPr>
        <w:t>Αναφορά 5/1993, Πρόεδρος της Δημοκρατίας ν. Βουλής των Αντιπροσώπων (</w:t>
      </w:r>
      <w:proofErr w:type="spellStart"/>
      <w:r>
        <w:rPr>
          <w:rFonts w:ascii="Bookman Old Style" w:hAnsi="Bookman Old Style"/>
          <w:b/>
          <w:i/>
          <w:lang w:val="el-GR"/>
        </w:rPr>
        <w:t>Αρ</w:t>
      </w:r>
      <w:proofErr w:type="spellEnd"/>
      <w:r>
        <w:rPr>
          <w:rFonts w:ascii="Bookman Old Style" w:hAnsi="Bookman Old Style"/>
          <w:b/>
          <w:i/>
          <w:lang w:val="el-GR"/>
        </w:rPr>
        <w:t xml:space="preserve">. 4) (1994) 3 ΑΑΔ 167, </w:t>
      </w:r>
      <w:r w:rsidRPr="00927D75">
        <w:rPr>
          <w:rFonts w:ascii="Bookman Old Style" w:hAnsi="Bookman Old Style"/>
          <w:b/>
          <w:i/>
          <w:lang w:val="el-GR"/>
        </w:rPr>
        <w:t>173 - 174</w:t>
      </w:r>
      <w:r>
        <w:rPr>
          <w:rFonts w:ascii="Bookman Old Style" w:hAnsi="Bookman Old Style"/>
          <w:b/>
          <w:i/>
          <w:lang w:val="el-GR"/>
        </w:rPr>
        <w:t>:</w:t>
      </w:r>
    </w:p>
    <w:p w14:paraId="558048BA" w14:textId="77777777" w:rsidR="007006CE" w:rsidRDefault="007006CE" w:rsidP="007006CE">
      <w:pPr>
        <w:pStyle w:val="a"/>
        <w:ind w:left="0" w:firstLine="284"/>
        <w:rPr>
          <w:rFonts w:ascii="Bookman Old Style" w:hAnsi="Bookman Old Style"/>
          <w:b/>
          <w:i/>
          <w:lang w:val="el-GR"/>
        </w:rPr>
      </w:pPr>
    </w:p>
    <w:p w14:paraId="3572FDCF" w14:textId="77777777" w:rsidR="007006CE" w:rsidRDefault="007006CE" w:rsidP="007006CE">
      <w:pPr>
        <w:pStyle w:val="a"/>
        <w:spacing w:line="240" w:lineRule="auto"/>
        <w:ind w:left="284" w:firstLine="284"/>
        <w:rPr>
          <w:rFonts w:ascii="Bookman Old Style" w:hAnsi="Bookman Old Style"/>
          <w:lang w:val="el-GR"/>
        </w:rPr>
      </w:pPr>
      <w:r>
        <w:rPr>
          <w:rFonts w:ascii="Bookman Old Style" w:hAnsi="Bookman Old Style"/>
          <w:lang w:val="el-GR"/>
        </w:rPr>
        <w:t xml:space="preserve">".... Το Άρθρο 140.1 του Συντάγματος προσδιορίζει ως αποκλειστικό αντικείμενο κάθε Αναφοράς τη συνταγματικότητα του νόμου ή της απόφασης ή ορισμένης διάταξης αυτών η οποία αναφέρεται για τη γνωμάτευση του </w:t>
      </w:r>
      <w:proofErr w:type="spellStart"/>
      <w:r>
        <w:rPr>
          <w:rFonts w:ascii="Bookman Old Style" w:hAnsi="Bookman Old Style"/>
          <w:lang w:val="el-GR"/>
        </w:rPr>
        <w:t>Ανωτάτου</w:t>
      </w:r>
      <w:proofErr w:type="spellEnd"/>
      <w:r>
        <w:rPr>
          <w:rFonts w:ascii="Bookman Old Style" w:hAnsi="Bookman Old Style"/>
          <w:lang w:val="el-GR"/>
        </w:rPr>
        <w:t xml:space="preserve"> Δικαστηρίου. Το πεδίο ελέγχου της συνταγματικότητας των νόμων και αποφάσεων, ή μέρους αυτών που αναφέρονται στο Ανώτατο Δικαστήριο, περιορίζεται εξ αντικειμένου στη διαπίστωση κατά πόσο υπάρχει ή όχι σύγκρουση μεταξύ των προνοιών του ελεγχόμενου νόμου ή αποφάσεως και των σχετικών διατάξεων του Συντάγματος, καθώς και της αρχής της διάκρισης των Εξουσιών. Αυτό επιτυγχάνεται με την αντιπαραβολή των διατάξεων του κρινόμενου νόμου προς τις σχετικές διατάξεις του Συντάγματος. Οι λόγοι που οδήγησαν το νομοθέτη στη θέσπιση του νόμου, δεν ελέγχονται ούτε αποτελούν μέσο διαπίστωσης ή ελέγχου της συνταγματικότητάς τους. Η σκοπιμότητα και η σοφία των προνοιών του νόμου </w:t>
      </w:r>
      <w:proofErr w:type="spellStart"/>
      <w:r>
        <w:rPr>
          <w:rFonts w:ascii="Bookman Old Style" w:hAnsi="Bookman Old Style"/>
          <w:lang w:val="el-GR"/>
        </w:rPr>
        <w:t>εκφεύγουν</w:t>
      </w:r>
      <w:proofErr w:type="spellEnd"/>
      <w:r>
        <w:rPr>
          <w:rFonts w:ascii="Bookman Old Style" w:hAnsi="Bookman Old Style"/>
          <w:lang w:val="el-GR"/>
        </w:rPr>
        <w:t xml:space="preserve"> του συνταγματικού ελέγχου....".</w:t>
      </w:r>
    </w:p>
    <w:p w14:paraId="177FB9CE" w14:textId="77777777" w:rsidR="007006CE" w:rsidRDefault="007006CE" w:rsidP="007006CE">
      <w:pPr>
        <w:pStyle w:val="a"/>
        <w:spacing w:line="240" w:lineRule="auto"/>
        <w:ind w:left="284" w:firstLine="284"/>
        <w:rPr>
          <w:rFonts w:ascii="Bookman Old Style" w:hAnsi="Bookman Old Style"/>
          <w:sz w:val="22"/>
          <w:szCs w:val="22"/>
          <w:lang w:val="el-GR"/>
        </w:rPr>
      </w:pPr>
    </w:p>
    <w:p w14:paraId="3A75D60A" w14:textId="77777777" w:rsidR="007006CE" w:rsidRDefault="007006CE" w:rsidP="007006CE">
      <w:pPr>
        <w:pStyle w:val="a"/>
        <w:ind w:left="0" w:firstLine="284"/>
        <w:rPr>
          <w:rFonts w:ascii="Bookman Old Style" w:hAnsi="Bookman Old Style"/>
          <w:lang w:val="el-GR"/>
        </w:rPr>
      </w:pPr>
    </w:p>
    <w:p w14:paraId="37567F97" w14:textId="4980EA30" w:rsidR="00EF3E25" w:rsidRDefault="00825C5E" w:rsidP="00313951">
      <w:pPr>
        <w:pStyle w:val="a"/>
        <w:ind w:left="0" w:firstLine="284"/>
        <w:rPr>
          <w:rFonts w:ascii="Bookman Old Style" w:hAnsi="Bookman Old Style"/>
          <w:lang w:val="el-GR"/>
        </w:rPr>
      </w:pPr>
      <w:r>
        <w:rPr>
          <w:rFonts w:ascii="Bookman Old Style" w:hAnsi="Bookman Old Style"/>
          <w:lang w:val="el-GR"/>
        </w:rPr>
        <w:t xml:space="preserve">Το </w:t>
      </w:r>
      <w:r w:rsidR="00313951" w:rsidRPr="00E93625">
        <w:rPr>
          <w:rFonts w:ascii="Bookman Old Style" w:hAnsi="Bookman Old Style"/>
          <w:b/>
          <w:i/>
          <w:lang w:val="el-GR"/>
        </w:rPr>
        <w:t>Άρθρο 80.2</w:t>
      </w:r>
      <w:r w:rsidR="00313951">
        <w:rPr>
          <w:rFonts w:ascii="Bookman Old Style" w:hAnsi="Bookman Old Style"/>
          <w:lang w:val="el-GR"/>
        </w:rPr>
        <w:t xml:space="preserve"> του </w:t>
      </w:r>
      <w:r w:rsidR="00313951" w:rsidRPr="00927D75">
        <w:rPr>
          <w:rFonts w:ascii="Bookman Old Style" w:hAnsi="Bookman Old Style"/>
          <w:b/>
          <w:i/>
          <w:lang w:val="el-GR"/>
        </w:rPr>
        <w:t>Συντάγματος</w:t>
      </w:r>
      <w:r w:rsidR="00313951">
        <w:rPr>
          <w:rFonts w:ascii="Bookman Old Style" w:hAnsi="Bookman Old Style"/>
          <w:lang w:val="el-GR"/>
        </w:rPr>
        <w:t xml:space="preserve"> απαγορεύει την υποβολή πρότασης νόμου</w:t>
      </w:r>
      <w:r w:rsidR="00313951" w:rsidRPr="006A3622">
        <w:rPr>
          <w:rFonts w:ascii="Bookman Old Style" w:hAnsi="Bookman Old Style"/>
          <w:lang w:val="el-GR"/>
        </w:rPr>
        <w:t xml:space="preserve"> </w:t>
      </w:r>
      <w:r w:rsidR="00313951">
        <w:rPr>
          <w:rFonts w:ascii="Bookman Old Style" w:hAnsi="Bookman Old Style"/>
          <w:lang w:val="el-GR"/>
        </w:rPr>
        <w:t>συνεπαγομένη</w:t>
      </w:r>
      <w:r w:rsidR="002606B6">
        <w:rPr>
          <w:rFonts w:ascii="Bookman Old Style" w:hAnsi="Bookman Old Style"/>
          <w:lang w:val="el-GR"/>
        </w:rPr>
        <w:t>ς</w:t>
      </w:r>
      <w:r w:rsidR="00313951">
        <w:rPr>
          <w:rFonts w:ascii="Bookman Old Style" w:hAnsi="Bookman Old Style"/>
          <w:lang w:val="el-GR"/>
        </w:rPr>
        <w:t xml:space="preserve"> αύξηση των </w:t>
      </w:r>
      <w:proofErr w:type="spellStart"/>
      <w:r w:rsidR="00313951">
        <w:rPr>
          <w:rFonts w:ascii="Bookman Old Style" w:hAnsi="Bookman Old Style"/>
          <w:lang w:val="el-GR"/>
        </w:rPr>
        <w:t>προβλεπομένων</w:t>
      </w:r>
      <w:proofErr w:type="spellEnd"/>
      <w:r w:rsidR="00313951">
        <w:rPr>
          <w:rFonts w:ascii="Bookman Old Style" w:hAnsi="Bookman Old Style"/>
          <w:lang w:val="el-GR"/>
        </w:rPr>
        <w:t xml:space="preserve"> από τον προϋπολογισμό εξόδων. </w:t>
      </w:r>
      <w:proofErr w:type="spellStart"/>
      <w:r w:rsidR="00313951">
        <w:rPr>
          <w:rFonts w:ascii="Bookman Old Style" w:hAnsi="Bookman Old Style"/>
          <w:lang w:val="el-GR"/>
        </w:rPr>
        <w:t>Ε</w:t>
      </w:r>
      <w:r>
        <w:rPr>
          <w:rFonts w:ascii="Bookman Old Style" w:hAnsi="Bookman Old Style"/>
          <w:lang w:val="el-GR"/>
        </w:rPr>
        <w:t>ρμηνευόμενο</w:t>
      </w:r>
      <w:proofErr w:type="spellEnd"/>
      <w:r>
        <w:rPr>
          <w:rFonts w:ascii="Bookman Old Style" w:hAnsi="Bookman Old Style"/>
          <w:lang w:val="el-GR"/>
        </w:rPr>
        <w:t xml:space="preserve"> με βάση την </w:t>
      </w:r>
      <w:r w:rsidR="00E20D89">
        <w:rPr>
          <w:rFonts w:ascii="Bookman Old Style" w:hAnsi="Bookman Old Style"/>
          <w:lang w:val="el-GR"/>
        </w:rPr>
        <w:t>Α</w:t>
      </w:r>
      <w:r>
        <w:rPr>
          <w:rFonts w:ascii="Bookman Old Style" w:hAnsi="Bookman Old Style"/>
          <w:lang w:val="el-GR"/>
        </w:rPr>
        <w:t xml:space="preserve">ρχή της </w:t>
      </w:r>
      <w:r w:rsidR="00E20D89">
        <w:rPr>
          <w:rFonts w:ascii="Bookman Old Style" w:hAnsi="Bookman Old Style"/>
          <w:lang w:val="el-GR"/>
        </w:rPr>
        <w:t>Δ</w:t>
      </w:r>
      <w:r>
        <w:rPr>
          <w:rFonts w:ascii="Bookman Old Style" w:hAnsi="Bookman Old Style"/>
          <w:lang w:val="el-GR"/>
        </w:rPr>
        <w:t xml:space="preserve">ιάκρισης των </w:t>
      </w:r>
      <w:r w:rsidR="00E20D89">
        <w:rPr>
          <w:rFonts w:ascii="Bookman Old Style" w:hAnsi="Bookman Old Style"/>
          <w:lang w:val="el-GR"/>
        </w:rPr>
        <w:t>Ε</w:t>
      </w:r>
      <w:r>
        <w:rPr>
          <w:rFonts w:ascii="Bookman Old Style" w:hAnsi="Bookman Old Style"/>
          <w:lang w:val="el-GR"/>
        </w:rPr>
        <w:t xml:space="preserve">ξουσιών, επιβεβαιώνει ότι η διαχείριση των οικονομικών του Κράτους συνιστά αρμοδιότητα της Εκτελεστικής Εξουσίας. </w:t>
      </w:r>
      <w:r w:rsidR="00313951">
        <w:rPr>
          <w:rFonts w:ascii="Bookman Old Style" w:hAnsi="Bookman Old Style"/>
          <w:lang w:val="el-GR"/>
        </w:rPr>
        <w:t xml:space="preserve">Η εμβέλειά του αναλύεται σε έκταση </w:t>
      </w:r>
      <w:r w:rsidR="00EF3E25">
        <w:rPr>
          <w:rFonts w:ascii="Bookman Old Style" w:hAnsi="Bookman Old Style"/>
          <w:lang w:val="el-GR"/>
        </w:rPr>
        <w:t xml:space="preserve">στη Γνωμάτευση </w:t>
      </w:r>
      <w:r w:rsidR="00EF3E25" w:rsidRPr="00EF3E25">
        <w:rPr>
          <w:rFonts w:ascii="Bookman Old Style" w:hAnsi="Bookman Old Style"/>
          <w:b/>
          <w:bCs/>
          <w:i/>
          <w:iCs/>
          <w:lang w:val="el-GR"/>
        </w:rPr>
        <w:t xml:space="preserve">Πρόεδρος της Δημοκρατίας ν. Βουλής των Αντιπροσώπων, Αναφορά 5/2021, </w:t>
      </w:r>
      <w:proofErr w:type="spellStart"/>
      <w:r w:rsidR="00EF3E25" w:rsidRPr="00EF3E25">
        <w:rPr>
          <w:rFonts w:ascii="Bookman Old Style" w:hAnsi="Bookman Old Style"/>
          <w:b/>
          <w:bCs/>
          <w:i/>
          <w:iCs/>
          <w:lang w:val="el-GR"/>
        </w:rPr>
        <w:t>ημερ</w:t>
      </w:r>
      <w:proofErr w:type="spellEnd"/>
      <w:r w:rsidR="00EF3E25" w:rsidRPr="00EF3E25">
        <w:rPr>
          <w:rFonts w:ascii="Bookman Old Style" w:hAnsi="Bookman Old Style"/>
          <w:b/>
          <w:bCs/>
          <w:i/>
          <w:iCs/>
          <w:lang w:val="el-GR"/>
        </w:rPr>
        <w:t>. 20.7.2022</w:t>
      </w:r>
      <w:r w:rsidR="00EF3E25">
        <w:rPr>
          <w:rFonts w:ascii="Bookman Old Style" w:hAnsi="Bookman Old Style"/>
          <w:lang w:val="el-GR"/>
        </w:rPr>
        <w:t>:</w:t>
      </w:r>
    </w:p>
    <w:p w14:paraId="49E7D1F1" w14:textId="1F4B2CAC" w:rsidR="00EF3E25" w:rsidRDefault="00EF3E25" w:rsidP="00EF3E25">
      <w:pPr>
        <w:pStyle w:val="a"/>
        <w:ind w:left="0" w:firstLine="284"/>
        <w:rPr>
          <w:rFonts w:ascii="Bookman Old Style" w:hAnsi="Bookman Old Style"/>
          <w:lang w:val="el-GR"/>
        </w:rPr>
      </w:pPr>
      <w:r>
        <w:rPr>
          <w:rFonts w:ascii="Bookman Old Style" w:hAnsi="Bookman Old Style"/>
          <w:lang w:val="el-GR"/>
        </w:rPr>
        <w:t xml:space="preserve"> </w:t>
      </w:r>
    </w:p>
    <w:p w14:paraId="72CE8939" w14:textId="1C05B231" w:rsidR="007006CE" w:rsidRDefault="00313951" w:rsidP="00825C5E">
      <w:pPr>
        <w:pStyle w:val="a"/>
        <w:spacing w:line="240" w:lineRule="auto"/>
        <w:ind w:left="284" w:firstLine="284"/>
        <w:rPr>
          <w:rFonts w:ascii="Bookman Old Style" w:hAnsi="Bookman Old Style"/>
          <w:lang w:val="el-GR"/>
        </w:rPr>
      </w:pPr>
      <w:r>
        <w:rPr>
          <w:rFonts w:ascii="Bookman Old Style" w:hAnsi="Bookman Old Style"/>
          <w:lang w:val="el-GR"/>
        </w:rPr>
        <w:t>«</w:t>
      </w:r>
      <w:r w:rsidR="007006CE">
        <w:rPr>
          <w:rFonts w:ascii="Bookman Old Style" w:hAnsi="Bookman Old Style"/>
          <w:lang w:val="el-GR"/>
        </w:rPr>
        <w:t>Σκοπός του συνταγματικού νομοθέτη είναι η απόδοση αποκλειστικής εξουσίας για την ετοιμασία του Προϋπολογισμού και τον καθορισμό των δαπανών του κράτους στην εκτελεστική εξουσία.</w:t>
      </w:r>
    </w:p>
    <w:p w14:paraId="78734BEF" w14:textId="77777777" w:rsidR="007006CE" w:rsidRDefault="007006CE" w:rsidP="00825C5E">
      <w:pPr>
        <w:pStyle w:val="a"/>
        <w:spacing w:line="240" w:lineRule="auto"/>
        <w:ind w:left="284" w:firstLine="284"/>
        <w:rPr>
          <w:rFonts w:ascii="Bookman Old Style" w:hAnsi="Bookman Old Style"/>
          <w:lang w:val="el-GR"/>
        </w:rPr>
      </w:pPr>
    </w:p>
    <w:p w14:paraId="7A351651" w14:textId="77777777" w:rsidR="007006CE" w:rsidRDefault="007006CE" w:rsidP="00825C5E">
      <w:pPr>
        <w:pStyle w:val="a"/>
        <w:spacing w:line="240" w:lineRule="auto"/>
        <w:ind w:left="284" w:firstLine="284"/>
        <w:rPr>
          <w:rFonts w:ascii="Bookman Old Style" w:hAnsi="Bookman Old Style"/>
          <w:lang w:val="el-GR"/>
        </w:rPr>
      </w:pPr>
      <w:r>
        <w:rPr>
          <w:rFonts w:ascii="Bookman Old Style" w:hAnsi="Bookman Old Style"/>
          <w:lang w:val="el-GR"/>
        </w:rPr>
        <w:t xml:space="preserve">Η σημασία του όρου </w:t>
      </w:r>
      <w:r w:rsidRPr="000A5DCF">
        <w:rPr>
          <w:rFonts w:ascii="Bookman Old Style" w:hAnsi="Bookman Old Style"/>
          <w:i/>
          <w:lang w:val="el-GR"/>
        </w:rPr>
        <w:t>«συνεπαγ</w:t>
      </w:r>
      <w:r>
        <w:rPr>
          <w:rFonts w:ascii="Bookman Old Style" w:hAnsi="Bookman Old Style"/>
          <w:i/>
          <w:lang w:val="el-GR"/>
        </w:rPr>
        <w:t>ομέ</w:t>
      </w:r>
      <w:r w:rsidRPr="000A5DCF">
        <w:rPr>
          <w:rFonts w:ascii="Bookman Old Style" w:hAnsi="Bookman Old Style"/>
          <w:i/>
          <w:lang w:val="el-GR"/>
        </w:rPr>
        <w:t>νη»</w:t>
      </w:r>
      <w:r>
        <w:rPr>
          <w:rFonts w:ascii="Bookman Old Style" w:hAnsi="Bookman Old Style"/>
          <w:lang w:val="el-GR"/>
        </w:rPr>
        <w:t xml:space="preserve">, όπως απαντάται στο </w:t>
      </w:r>
      <w:r w:rsidRPr="00A84BC7">
        <w:rPr>
          <w:rFonts w:ascii="Bookman Old Style" w:hAnsi="Bookman Old Style"/>
          <w:b/>
          <w:i/>
          <w:lang w:val="el-GR"/>
        </w:rPr>
        <w:t>΄</w:t>
      </w:r>
      <w:proofErr w:type="spellStart"/>
      <w:r w:rsidRPr="00A84BC7">
        <w:rPr>
          <w:rFonts w:ascii="Bookman Old Style" w:hAnsi="Bookman Old Style"/>
          <w:b/>
          <w:i/>
          <w:lang w:val="el-GR"/>
        </w:rPr>
        <w:t>Αρθρο</w:t>
      </w:r>
      <w:proofErr w:type="spellEnd"/>
      <w:r w:rsidRPr="00A84BC7">
        <w:rPr>
          <w:rFonts w:ascii="Bookman Old Style" w:hAnsi="Bookman Old Style"/>
          <w:b/>
          <w:i/>
          <w:lang w:val="el-GR"/>
        </w:rPr>
        <w:t xml:space="preserve"> 80.2</w:t>
      </w:r>
      <w:r>
        <w:rPr>
          <w:rFonts w:ascii="Bookman Old Style" w:hAnsi="Bookman Old Style"/>
          <w:lang w:val="el-GR"/>
        </w:rPr>
        <w:t xml:space="preserve">, αποτέλεσε το αντικείμενο ερμηνείας σε σειρά αποφάσεων του </w:t>
      </w:r>
      <w:proofErr w:type="spellStart"/>
      <w:r>
        <w:rPr>
          <w:rFonts w:ascii="Bookman Old Style" w:hAnsi="Bookman Old Style"/>
          <w:lang w:val="el-GR"/>
        </w:rPr>
        <w:t>Ανωτάτου</w:t>
      </w:r>
      <w:proofErr w:type="spellEnd"/>
      <w:r>
        <w:rPr>
          <w:rFonts w:ascii="Bookman Old Style" w:hAnsi="Bookman Old Style"/>
          <w:lang w:val="el-GR"/>
        </w:rPr>
        <w:t xml:space="preserve"> Δικαστηρίου (μεταξύ άλλων, </w:t>
      </w:r>
      <w:r w:rsidRPr="007B4126">
        <w:rPr>
          <w:rFonts w:ascii="Bookman Old Style" w:hAnsi="Bookman Old Style"/>
          <w:b/>
          <w:i/>
          <w:lang w:val="el-GR"/>
        </w:rPr>
        <w:t>Πρόεδρος της Δημοκρατίας ν. Βουλής των Αντιπροσώπων (1990) 3 ΑΑΔ 4435, Πρόεδρος της Δημοκρατίας ν. Βουλής των Αντιπροσώπων (1993) 3 ΑΑΔ 16, Πρόεδρος της Δημοκρατίας ν. Βουλής των Αντιπροσώπων (</w:t>
      </w:r>
      <w:proofErr w:type="spellStart"/>
      <w:r w:rsidRPr="007B4126">
        <w:rPr>
          <w:rFonts w:ascii="Bookman Old Style" w:hAnsi="Bookman Old Style"/>
          <w:b/>
          <w:i/>
          <w:lang w:val="el-GR"/>
        </w:rPr>
        <w:t>Αρ</w:t>
      </w:r>
      <w:proofErr w:type="spellEnd"/>
      <w:r w:rsidRPr="007B4126">
        <w:rPr>
          <w:rFonts w:ascii="Bookman Old Style" w:hAnsi="Bookman Old Style"/>
          <w:b/>
          <w:i/>
          <w:lang w:val="el-GR"/>
        </w:rPr>
        <w:t>. 5) (1994) 3 ΑΑΔ 275, Πρόεδρος της Δημοκρατίας ν. Βουλής των Αντιπροσώπων (Αρ.1) (1996) 3 ΑΑΔ 462, Πρόεδρος της Δημοκρατίας ν. Βουλής των Αντιπροσώπων (1999) 3 ΑΑΔ 859</w:t>
      </w:r>
      <w:r>
        <w:rPr>
          <w:rFonts w:ascii="Bookman Old Style" w:hAnsi="Bookman Old Style"/>
          <w:lang w:val="el-GR"/>
        </w:rPr>
        <w:t>).</w:t>
      </w:r>
    </w:p>
    <w:p w14:paraId="61A6236D" w14:textId="77777777" w:rsidR="007006CE" w:rsidRDefault="007006CE" w:rsidP="00825C5E">
      <w:pPr>
        <w:pStyle w:val="a"/>
        <w:spacing w:line="240" w:lineRule="auto"/>
        <w:ind w:left="284" w:firstLine="284"/>
        <w:rPr>
          <w:rFonts w:ascii="Bookman Old Style" w:hAnsi="Bookman Old Style"/>
          <w:lang w:val="el-GR"/>
        </w:rPr>
      </w:pPr>
    </w:p>
    <w:p w14:paraId="3DA9EC22" w14:textId="77777777" w:rsidR="007006CE" w:rsidRDefault="007006CE" w:rsidP="00825C5E">
      <w:pPr>
        <w:pStyle w:val="a"/>
        <w:spacing w:line="240" w:lineRule="auto"/>
        <w:ind w:left="284" w:firstLine="284"/>
        <w:rPr>
          <w:rFonts w:ascii="Bookman Old Style" w:hAnsi="Bookman Old Style"/>
          <w:lang w:val="el-GR"/>
        </w:rPr>
      </w:pPr>
      <w:r>
        <w:rPr>
          <w:rFonts w:ascii="Bookman Old Style" w:hAnsi="Bookman Old Style"/>
          <w:lang w:val="el-GR"/>
        </w:rPr>
        <w:t xml:space="preserve">Στις </w:t>
      </w:r>
      <w:r w:rsidRPr="00535799">
        <w:rPr>
          <w:rFonts w:ascii="Bookman Old Style" w:hAnsi="Bookman Old Style"/>
          <w:b/>
          <w:i/>
          <w:lang w:val="el-GR"/>
        </w:rPr>
        <w:t xml:space="preserve">Αναφορές 2/2010 </w:t>
      </w:r>
      <w:r w:rsidRPr="00927D75">
        <w:rPr>
          <w:rFonts w:ascii="Bookman Old Style" w:hAnsi="Bookman Old Style"/>
          <w:lang w:val="el-GR"/>
        </w:rPr>
        <w:t>και</w:t>
      </w:r>
      <w:r w:rsidRPr="00535799">
        <w:rPr>
          <w:rFonts w:ascii="Bookman Old Style" w:hAnsi="Bookman Old Style"/>
          <w:b/>
          <w:i/>
          <w:lang w:val="el-GR"/>
        </w:rPr>
        <w:t xml:space="preserve"> 3/2010, Πρόεδρος της Δημοκρατίας ν. Βουλής των Αντιπροσώπων (2011) 3 ΑΑΔ 72</w:t>
      </w:r>
      <w:r>
        <w:rPr>
          <w:rFonts w:ascii="Bookman Old Style" w:hAnsi="Bookman Old Style"/>
          <w:lang w:val="el-GR"/>
        </w:rPr>
        <w:t xml:space="preserve">, το Ανώτατο Δικαστήριο, καλούμενο να ερμηνεύσει τη φράση </w:t>
      </w:r>
      <w:r w:rsidRPr="009C444A">
        <w:rPr>
          <w:rFonts w:ascii="Bookman Old Style" w:hAnsi="Bookman Old Style"/>
          <w:i/>
          <w:lang w:val="el-GR"/>
        </w:rPr>
        <w:t>«</w:t>
      </w:r>
      <w:proofErr w:type="spellStart"/>
      <w:r w:rsidRPr="009C444A">
        <w:rPr>
          <w:rFonts w:ascii="Bookman Old Style" w:hAnsi="Bookman Old Style"/>
          <w:i/>
          <w:lang w:val="el-GR"/>
        </w:rPr>
        <w:t>αύξησιν</w:t>
      </w:r>
      <w:proofErr w:type="spellEnd"/>
      <w:r w:rsidRPr="009C444A">
        <w:rPr>
          <w:rFonts w:ascii="Bookman Old Style" w:hAnsi="Bookman Old Style"/>
          <w:i/>
          <w:lang w:val="el-GR"/>
        </w:rPr>
        <w:t xml:space="preserve"> των υπό του προϋπολογισμού </w:t>
      </w:r>
      <w:proofErr w:type="spellStart"/>
      <w:r w:rsidRPr="009C444A">
        <w:rPr>
          <w:rFonts w:ascii="Bookman Old Style" w:hAnsi="Bookman Old Style"/>
          <w:i/>
          <w:lang w:val="el-GR"/>
        </w:rPr>
        <w:t>προβλεπομένων</w:t>
      </w:r>
      <w:proofErr w:type="spellEnd"/>
      <w:r w:rsidRPr="009C444A">
        <w:rPr>
          <w:rFonts w:ascii="Bookman Old Style" w:hAnsi="Bookman Old Style"/>
          <w:i/>
          <w:lang w:val="el-GR"/>
        </w:rPr>
        <w:t xml:space="preserve"> εξόδων»</w:t>
      </w:r>
      <w:r>
        <w:rPr>
          <w:rFonts w:ascii="Bookman Old Style" w:hAnsi="Bookman Old Style"/>
          <w:lang w:val="el-GR"/>
        </w:rPr>
        <w:t xml:space="preserve">, ως αυτή εντοπίζεται στο </w:t>
      </w:r>
      <w:r w:rsidRPr="00535799">
        <w:rPr>
          <w:rFonts w:ascii="Bookman Old Style" w:hAnsi="Bookman Old Style"/>
          <w:b/>
          <w:i/>
          <w:lang w:val="el-GR"/>
        </w:rPr>
        <w:t>Άρθρο 80.2</w:t>
      </w:r>
      <w:r>
        <w:rPr>
          <w:rFonts w:ascii="Bookman Old Style" w:hAnsi="Bookman Old Style"/>
          <w:lang w:val="el-GR"/>
        </w:rPr>
        <w:t xml:space="preserve"> του </w:t>
      </w:r>
      <w:r w:rsidRPr="00927D75">
        <w:rPr>
          <w:rFonts w:ascii="Bookman Old Style" w:hAnsi="Bookman Old Style"/>
          <w:b/>
          <w:i/>
          <w:lang w:val="el-GR"/>
        </w:rPr>
        <w:t>Συντάγματος</w:t>
      </w:r>
      <w:r>
        <w:rPr>
          <w:rFonts w:ascii="Bookman Old Style" w:hAnsi="Bookman Old Style"/>
          <w:lang w:val="el-GR"/>
        </w:rPr>
        <w:t xml:space="preserve">, γνωμάτευσε ότι η συνταγματική αυτή πρόνοια δεν καλύπτει μόνο επηρεασμό του υφιστάμενου προϋπολογισμού, αλλά αφορά τον εκάστοτε επηρεαζόμενο προϋπολογισμό και, κατά συνέπεια, κρίθηκε πως η πρόνοια του </w:t>
      </w:r>
      <w:r w:rsidRPr="00535799">
        <w:rPr>
          <w:rFonts w:ascii="Bookman Old Style" w:hAnsi="Bookman Old Style"/>
          <w:b/>
          <w:i/>
          <w:lang w:val="el-GR"/>
        </w:rPr>
        <w:t>Άρθρου 80.2</w:t>
      </w:r>
      <w:r>
        <w:rPr>
          <w:rFonts w:ascii="Bookman Old Style" w:hAnsi="Bookman Old Style"/>
          <w:lang w:val="el-GR"/>
        </w:rPr>
        <w:t xml:space="preserve"> του </w:t>
      </w:r>
      <w:r w:rsidRPr="00927D75">
        <w:rPr>
          <w:rFonts w:ascii="Bookman Old Style" w:hAnsi="Bookman Old Style"/>
          <w:b/>
          <w:i/>
          <w:lang w:val="el-GR"/>
        </w:rPr>
        <w:t>Συντάγματος</w:t>
      </w:r>
      <w:r>
        <w:rPr>
          <w:rFonts w:ascii="Bookman Old Style" w:hAnsi="Bookman Old Style"/>
          <w:lang w:val="el-GR"/>
        </w:rPr>
        <w:t xml:space="preserve"> αποκλείει νόμο που προέρχεται από πρόταση βουλευτή και συνεπάγεται την αύξηση των εξόδων οποιουδήποτε προϋπολογισμού, είτε του τρέχοντος, είτε μελλοντικών. Ανάλογη ήταν και η Γνωμάτευση του </w:t>
      </w:r>
      <w:proofErr w:type="spellStart"/>
      <w:r>
        <w:rPr>
          <w:rFonts w:ascii="Bookman Old Style" w:hAnsi="Bookman Old Style"/>
          <w:lang w:val="el-GR"/>
        </w:rPr>
        <w:t>Ανωτάτου</w:t>
      </w:r>
      <w:proofErr w:type="spellEnd"/>
      <w:r>
        <w:rPr>
          <w:rFonts w:ascii="Bookman Old Style" w:hAnsi="Bookman Old Style"/>
          <w:lang w:val="el-GR"/>
        </w:rPr>
        <w:t xml:space="preserve"> Δικαστηρίου στην </w:t>
      </w:r>
      <w:r w:rsidRPr="000A5DCF">
        <w:rPr>
          <w:rFonts w:ascii="Bookman Old Style" w:hAnsi="Bookman Old Style"/>
          <w:b/>
          <w:i/>
          <w:lang w:val="el-GR"/>
        </w:rPr>
        <w:t>Πρόεδρος της Δημοκρατίας ν. Βουλής των Αντιπροσώπων (1990) 3 ΑΑΔ 4435</w:t>
      </w:r>
      <w:r>
        <w:rPr>
          <w:rFonts w:ascii="Bookman Old Style" w:hAnsi="Bookman Old Style"/>
          <w:lang w:val="el-GR"/>
        </w:rPr>
        <w:t xml:space="preserve">. </w:t>
      </w:r>
    </w:p>
    <w:p w14:paraId="3AD49E88" w14:textId="77777777" w:rsidR="007006CE" w:rsidRDefault="007006CE" w:rsidP="00825C5E">
      <w:pPr>
        <w:pStyle w:val="a"/>
        <w:spacing w:line="240" w:lineRule="auto"/>
        <w:ind w:left="284" w:firstLine="284"/>
        <w:rPr>
          <w:rFonts w:ascii="Bookman Old Style" w:hAnsi="Bookman Old Style"/>
          <w:lang w:val="el-GR"/>
        </w:rPr>
      </w:pPr>
    </w:p>
    <w:p w14:paraId="09D29A81" w14:textId="77777777" w:rsidR="007006CE" w:rsidRPr="00A84BC7" w:rsidRDefault="007006CE" w:rsidP="00825C5E">
      <w:pPr>
        <w:pStyle w:val="a"/>
        <w:spacing w:line="240" w:lineRule="auto"/>
        <w:ind w:left="284" w:firstLine="284"/>
        <w:rPr>
          <w:rFonts w:ascii="Bookman Old Style" w:hAnsi="Bookman Old Style"/>
          <w:lang w:val="el-GR"/>
        </w:rPr>
      </w:pPr>
      <w:r>
        <w:rPr>
          <w:rFonts w:ascii="Bookman Old Style" w:hAnsi="Bookman Old Style"/>
          <w:lang w:val="el-GR"/>
        </w:rPr>
        <w:t>Η ερμηνεία που αποδίδεται στον όρο «</w:t>
      </w:r>
      <w:r w:rsidRPr="00A84BC7">
        <w:rPr>
          <w:rFonts w:ascii="Bookman Old Style" w:hAnsi="Bookman Old Style"/>
          <w:i/>
          <w:lang w:val="el-GR"/>
        </w:rPr>
        <w:t>συνεπ</w:t>
      </w:r>
      <w:r>
        <w:rPr>
          <w:rFonts w:ascii="Bookman Old Style" w:hAnsi="Bookman Old Style"/>
          <w:i/>
          <w:lang w:val="el-GR"/>
        </w:rPr>
        <w:t>αγομένη</w:t>
      </w:r>
      <w:r>
        <w:rPr>
          <w:rFonts w:ascii="Bookman Old Style" w:hAnsi="Bookman Old Style"/>
          <w:lang w:val="el-GR"/>
        </w:rPr>
        <w:t xml:space="preserve">», στο πλαίσιο του </w:t>
      </w:r>
      <w:r w:rsidRPr="00A84BC7">
        <w:rPr>
          <w:rFonts w:ascii="Bookman Old Style" w:hAnsi="Bookman Old Style"/>
          <w:b/>
          <w:i/>
          <w:lang w:val="el-GR"/>
        </w:rPr>
        <w:t>Άρθρου 80.2</w:t>
      </w:r>
      <w:r>
        <w:rPr>
          <w:rFonts w:ascii="Bookman Old Style" w:hAnsi="Bookman Old Style"/>
          <w:b/>
          <w:i/>
          <w:lang w:val="el-GR"/>
        </w:rPr>
        <w:t>,</w:t>
      </w:r>
      <w:r>
        <w:rPr>
          <w:rFonts w:ascii="Bookman Old Style" w:hAnsi="Bookman Old Style"/>
          <w:lang w:val="el-GR"/>
        </w:rPr>
        <w:t xml:space="preserve"> καλύπτει προτάσεις νόμου οι οποίες καθιστούν αναπόφευκτη την αύξηση των δαπανών που προβλέπει ο προϋπολογισμός (</w:t>
      </w:r>
      <w:r>
        <w:rPr>
          <w:rFonts w:ascii="Bookman Old Style" w:hAnsi="Bookman Old Style"/>
          <w:b/>
          <w:i/>
          <w:lang w:val="el-GR"/>
        </w:rPr>
        <w:t>Πρόεδρος της Δημοκρατίας ν. Βουλής των Αντιπροσώπων (</w:t>
      </w:r>
      <w:proofErr w:type="spellStart"/>
      <w:r>
        <w:rPr>
          <w:rFonts w:ascii="Bookman Old Style" w:hAnsi="Bookman Old Style"/>
          <w:b/>
          <w:i/>
          <w:lang w:val="el-GR"/>
        </w:rPr>
        <w:t>Αρ</w:t>
      </w:r>
      <w:proofErr w:type="spellEnd"/>
      <w:r>
        <w:rPr>
          <w:rFonts w:ascii="Bookman Old Style" w:hAnsi="Bookman Old Style"/>
          <w:b/>
          <w:i/>
          <w:lang w:val="el-GR"/>
        </w:rPr>
        <w:t>. 1) (1996) 3 ΑΑΔ 462).</w:t>
      </w:r>
      <w:r>
        <w:rPr>
          <w:rFonts w:ascii="Bookman Old Style" w:hAnsi="Bookman Old Style"/>
          <w:lang w:val="el-GR"/>
        </w:rPr>
        <w:t xml:space="preserve"> </w:t>
      </w:r>
    </w:p>
    <w:p w14:paraId="6F7E0B32" w14:textId="77777777" w:rsidR="007006CE" w:rsidRDefault="007006CE" w:rsidP="00825C5E">
      <w:pPr>
        <w:pStyle w:val="a"/>
        <w:spacing w:line="240" w:lineRule="auto"/>
        <w:ind w:left="284" w:firstLine="284"/>
        <w:rPr>
          <w:rFonts w:ascii="Bookman Old Style" w:hAnsi="Bookman Old Style"/>
          <w:lang w:val="el-GR"/>
        </w:rPr>
      </w:pPr>
    </w:p>
    <w:p w14:paraId="5180702E" w14:textId="165B29D4" w:rsidR="007006CE" w:rsidRDefault="007006CE" w:rsidP="00825C5E">
      <w:pPr>
        <w:pStyle w:val="a"/>
        <w:spacing w:line="240" w:lineRule="auto"/>
        <w:ind w:left="284" w:firstLine="284"/>
        <w:rPr>
          <w:rFonts w:ascii="Bookman Old Style" w:hAnsi="Bookman Old Style"/>
          <w:i/>
          <w:lang w:val="el-GR"/>
        </w:rPr>
      </w:pPr>
      <w:r>
        <w:rPr>
          <w:rFonts w:ascii="Bookman Old Style" w:hAnsi="Bookman Old Style"/>
          <w:lang w:val="el-GR"/>
        </w:rPr>
        <w:t>Στην πιο πάνω απόφαση,</w:t>
      </w:r>
      <w:r w:rsidRPr="000A1C50">
        <w:rPr>
          <w:rFonts w:ascii="Bookman Old Style" w:hAnsi="Bookman Old Style"/>
          <w:b/>
          <w:i/>
          <w:lang w:val="el-GR"/>
        </w:rPr>
        <w:t xml:space="preserve"> Πρόεδρος της Δημοκρατίας ν. Βουλής των Αντιπροσώπων</w:t>
      </w:r>
      <w:r>
        <w:rPr>
          <w:rFonts w:ascii="Bookman Old Style" w:hAnsi="Bookman Old Style"/>
          <w:b/>
          <w:i/>
          <w:lang w:val="el-GR"/>
        </w:rPr>
        <w:t xml:space="preserve"> (</w:t>
      </w:r>
      <w:proofErr w:type="spellStart"/>
      <w:r>
        <w:rPr>
          <w:rFonts w:ascii="Bookman Old Style" w:hAnsi="Bookman Old Style"/>
          <w:b/>
          <w:i/>
          <w:lang w:val="el-GR"/>
        </w:rPr>
        <w:t>Αρ</w:t>
      </w:r>
      <w:proofErr w:type="spellEnd"/>
      <w:r>
        <w:rPr>
          <w:rFonts w:ascii="Bookman Old Style" w:hAnsi="Bookman Old Style"/>
          <w:b/>
          <w:i/>
          <w:lang w:val="el-GR"/>
        </w:rPr>
        <w:t>. 1)</w:t>
      </w:r>
      <w:r w:rsidRPr="000A1C50">
        <w:rPr>
          <w:rFonts w:ascii="Bookman Old Style" w:hAnsi="Bookman Old Style"/>
          <w:b/>
          <w:i/>
          <w:lang w:val="el-GR"/>
        </w:rPr>
        <w:t xml:space="preserve"> (1996) 3 ΑΑΔ 462</w:t>
      </w:r>
      <w:r>
        <w:rPr>
          <w:rFonts w:ascii="Bookman Old Style" w:hAnsi="Bookman Old Style"/>
          <w:lang w:val="el-GR"/>
        </w:rPr>
        <w:t xml:space="preserve">, επαναλαμβάνεται, με παραπομπή στην </w:t>
      </w:r>
      <w:r w:rsidRPr="000A1C50">
        <w:rPr>
          <w:rFonts w:ascii="Bookman Old Style" w:hAnsi="Bookman Old Style"/>
          <w:b/>
          <w:i/>
          <w:lang w:val="el-GR"/>
        </w:rPr>
        <w:t>Πρόεδρος της Δημοκρατίας ν. Βουλής των Αντιπροσώπων (1993) 3 ΑΑΔ 16</w:t>
      </w:r>
      <w:r>
        <w:rPr>
          <w:rFonts w:ascii="Bookman Old Style" w:hAnsi="Bookman Old Style"/>
          <w:lang w:val="el-GR"/>
        </w:rPr>
        <w:t xml:space="preserve"> ότι </w:t>
      </w:r>
      <w:r w:rsidRPr="000A1C50">
        <w:rPr>
          <w:rFonts w:ascii="Bookman Old Style" w:hAnsi="Bookman Old Style"/>
          <w:i/>
          <w:lang w:val="el-GR"/>
        </w:rPr>
        <w:t>«…νόμος, ο οποίος επαυξάνει τις χρηματικές υποχρεώσεις του κράτους προς του</w:t>
      </w:r>
      <w:r>
        <w:rPr>
          <w:rFonts w:ascii="Bookman Old Style" w:hAnsi="Bookman Old Style"/>
          <w:i/>
          <w:lang w:val="el-GR"/>
        </w:rPr>
        <w:t>ς</w:t>
      </w:r>
      <w:r w:rsidRPr="000A1C50">
        <w:rPr>
          <w:rFonts w:ascii="Bookman Old Style" w:hAnsi="Bookman Old Style"/>
          <w:i/>
          <w:lang w:val="el-GR"/>
        </w:rPr>
        <w:t xml:space="preserve"> πολίτες, συνεπάγεται αναπόφευκτα αύξηση των δαπανών του προϋπολογισμού, εφόσον, για την αντιμετώπισή τους, χρειάζονται πρόσθετες πιστώσεις.</w:t>
      </w:r>
    </w:p>
    <w:p w14:paraId="0A05CD60" w14:textId="77777777" w:rsidR="00EF3E25" w:rsidRDefault="00EF3E25" w:rsidP="00825C5E">
      <w:pPr>
        <w:pStyle w:val="a"/>
        <w:spacing w:line="240" w:lineRule="auto"/>
        <w:ind w:left="284" w:firstLine="284"/>
        <w:rPr>
          <w:rFonts w:ascii="Bookman Old Style" w:hAnsi="Bookman Old Style"/>
          <w:i/>
          <w:lang w:val="el-GR"/>
        </w:rPr>
      </w:pPr>
    </w:p>
    <w:p w14:paraId="3F0174CB" w14:textId="2DADB9BA" w:rsidR="007006CE" w:rsidRDefault="00EF3E25" w:rsidP="00825C5E">
      <w:pPr>
        <w:pStyle w:val="a"/>
        <w:spacing w:line="240" w:lineRule="auto"/>
        <w:ind w:left="284" w:firstLine="284"/>
        <w:rPr>
          <w:rFonts w:ascii="Bookman Old Style" w:hAnsi="Bookman Old Style"/>
          <w:lang w:val="el-GR"/>
        </w:rPr>
      </w:pPr>
      <w:r>
        <w:rPr>
          <w:rFonts w:ascii="Bookman Old Style" w:hAnsi="Bookman Old Style"/>
          <w:i/>
          <w:lang w:val="el-GR"/>
        </w:rPr>
        <w:t>…………………………………………………………………………………</w:t>
      </w:r>
      <w:r w:rsidR="007006CE">
        <w:rPr>
          <w:rFonts w:ascii="Bookman Old Style" w:hAnsi="Bookman Old Style"/>
          <w:lang w:val="el-GR"/>
        </w:rPr>
        <w:t>Το</w:t>
      </w:r>
      <w:r>
        <w:rPr>
          <w:rFonts w:ascii="Bookman Old Style" w:hAnsi="Bookman Old Style"/>
          <w:lang w:val="el-GR"/>
        </w:rPr>
        <w:t xml:space="preserve"> </w:t>
      </w:r>
      <w:r w:rsidR="007006CE">
        <w:rPr>
          <w:rFonts w:ascii="Bookman Old Style" w:hAnsi="Bookman Old Style"/>
          <w:lang w:val="el-GR"/>
        </w:rPr>
        <w:t xml:space="preserve">ποσοστό αύξησης των δαπανών είναι αδιάφορο, δεν συσχετίζεται και ουδόλως επιδρά στη συνταγματικότητα ή μη του υπό Αναφορά Νόμου. Ούτε και είναι απαραίτητο, ως λέχθηκε και στην </w:t>
      </w:r>
      <w:r w:rsidR="007006CE" w:rsidRPr="000A5DCF">
        <w:rPr>
          <w:rFonts w:ascii="Bookman Old Style" w:hAnsi="Bookman Old Style"/>
          <w:b/>
          <w:i/>
          <w:lang w:val="el-GR"/>
        </w:rPr>
        <w:t>Πρόεδρος της Δημοκρατίας ν. Βουλής των Αντιπροσώπων (1990) 3 ΑΑΔ 4435</w:t>
      </w:r>
      <w:r w:rsidR="007006CE">
        <w:rPr>
          <w:rFonts w:ascii="Bookman Old Style" w:hAnsi="Bookman Old Style"/>
          <w:lang w:val="el-GR"/>
        </w:rPr>
        <w:t xml:space="preserve">, </w:t>
      </w:r>
      <w:r w:rsidR="007006CE" w:rsidRPr="000A5DCF">
        <w:rPr>
          <w:rFonts w:ascii="Bookman Old Style" w:hAnsi="Bookman Old Style"/>
          <w:i/>
          <w:lang w:val="el-GR"/>
        </w:rPr>
        <w:t xml:space="preserve">«… να παραθέσουμε εδώ οποιουσδήποτε λογιστικούς υπολογισμούς μια και για τους σκοπούς της Γνωμάτευσης αυτής είμαστε ικανοποιημένοι ότι πράγματι ο Νόμος συνεπάγεται τέτοια αύξηση των εξόδων των </w:t>
      </w:r>
      <w:proofErr w:type="spellStart"/>
      <w:r w:rsidR="007006CE" w:rsidRPr="000A5DCF">
        <w:rPr>
          <w:rFonts w:ascii="Bookman Old Style" w:hAnsi="Bookman Old Style"/>
          <w:i/>
          <w:lang w:val="el-GR"/>
        </w:rPr>
        <w:t>προβλεπομένων</w:t>
      </w:r>
      <w:proofErr w:type="spellEnd"/>
      <w:r w:rsidR="007006CE" w:rsidRPr="000A5DCF">
        <w:rPr>
          <w:rFonts w:ascii="Bookman Old Style" w:hAnsi="Bookman Old Style"/>
          <w:i/>
          <w:lang w:val="el-GR"/>
        </w:rPr>
        <w:t xml:space="preserve"> από τον προϋπολογισμό τόσο του τρέχοντος έτους όσο και στις δαπάνες του κράτους για το μέλλον.»</w:t>
      </w:r>
      <w:r w:rsidR="007006CE">
        <w:rPr>
          <w:rFonts w:ascii="Bookman Old Style" w:hAnsi="Bookman Old Style"/>
          <w:lang w:val="el-GR"/>
        </w:rPr>
        <w:t>.</w:t>
      </w:r>
    </w:p>
    <w:p w14:paraId="27342808" w14:textId="77777777" w:rsidR="00EF3E25" w:rsidRDefault="00EF3E25" w:rsidP="00825C5E">
      <w:pPr>
        <w:pStyle w:val="a"/>
        <w:spacing w:line="240" w:lineRule="auto"/>
        <w:ind w:left="284" w:firstLine="284"/>
        <w:rPr>
          <w:rFonts w:ascii="Bookman Old Style" w:hAnsi="Bookman Old Style"/>
          <w:lang w:val="el-GR"/>
        </w:rPr>
      </w:pPr>
    </w:p>
    <w:p w14:paraId="6FD37506" w14:textId="77777777" w:rsidR="00A475D2" w:rsidRDefault="00A475D2" w:rsidP="00825C5E">
      <w:pPr>
        <w:pStyle w:val="a"/>
        <w:spacing w:line="240" w:lineRule="auto"/>
        <w:ind w:left="284" w:firstLine="284"/>
        <w:rPr>
          <w:rFonts w:ascii="Bookman Old Style" w:hAnsi="Bookman Old Style"/>
          <w:lang w:val="el-GR"/>
        </w:rPr>
      </w:pPr>
    </w:p>
    <w:p w14:paraId="31279537" w14:textId="77777777" w:rsidR="00A475D2" w:rsidRDefault="00A475D2" w:rsidP="00825C5E">
      <w:pPr>
        <w:pStyle w:val="a"/>
        <w:spacing w:line="240" w:lineRule="auto"/>
        <w:ind w:left="284" w:firstLine="284"/>
        <w:rPr>
          <w:rFonts w:ascii="Bookman Old Style" w:hAnsi="Bookman Old Style"/>
          <w:lang w:val="el-GR"/>
        </w:rPr>
      </w:pPr>
    </w:p>
    <w:p w14:paraId="7948A4B4" w14:textId="34003849" w:rsidR="00825C5E" w:rsidRDefault="00825C5E" w:rsidP="00A475D2">
      <w:pPr>
        <w:pStyle w:val="a"/>
        <w:ind w:left="0" w:firstLine="284"/>
        <w:rPr>
          <w:rFonts w:ascii="Bookman Old Style" w:hAnsi="Bookman Old Style"/>
          <w:lang w:val="el-GR"/>
        </w:rPr>
      </w:pPr>
      <w:r>
        <w:rPr>
          <w:rFonts w:ascii="Bookman Old Style" w:hAnsi="Bookman Old Style"/>
          <w:lang w:val="el-GR"/>
        </w:rPr>
        <w:t xml:space="preserve">Εν ολίγοις, η υπό συζήτηση συνταγματική διάταξη απαγορεύει προτάσεις νόμου οι οποίες συνεπάγονται αναπόφευκτα αύξηση των δαπανών που προβλέπονται από τον προϋπολογισμό. </w:t>
      </w:r>
    </w:p>
    <w:p w14:paraId="3C79208C" w14:textId="77777777" w:rsidR="00825C5E" w:rsidRDefault="00825C5E" w:rsidP="00A475D2">
      <w:pPr>
        <w:pStyle w:val="a"/>
        <w:ind w:left="0" w:firstLine="284"/>
        <w:rPr>
          <w:rFonts w:ascii="Bookman Old Style" w:hAnsi="Bookman Old Style"/>
          <w:lang w:val="el-GR"/>
        </w:rPr>
      </w:pPr>
    </w:p>
    <w:p w14:paraId="441C8344" w14:textId="47D67D87" w:rsidR="00825C5E" w:rsidRDefault="00825C5E" w:rsidP="00A475D2">
      <w:pPr>
        <w:pStyle w:val="a"/>
        <w:ind w:left="0" w:firstLine="284"/>
        <w:rPr>
          <w:rFonts w:ascii="Bookman Old Style" w:hAnsi="Bookman Old Style"/>
          <w:lang w:val="el-GR"/>
        </w:rPr>
      </w:pPr>
      <w:r>
        <w:rPr>
          <w:rFonts w:ascii="Bookman Old Style" w:hAnsi="Bookman Old Style"/>
          <w:lang w:val="el-GR"/>
        </w:rPr>
        <w:t xml:space="preserve">Ο υπό διερεύνηση νόμος προβλέπει για την ετοιμασία μελέτης σχετικά με τη στατική επάρκεια των συγκεκριμένων ακινήτων. Η μέριμνα ως προς τούτο </w:t>
      </w:r>
      <w:r w:rsidR="00313951">
        <w:rPr>
          <w:rFonts w:ascii="Bookman Old Style" w:hAnsi="Bookman Old Style"/>
          <w:lang w:val="el-GR"/>
        </w:rPr>
        <w:t>εναποτίθεται</w:t>
      </w:r>
      <w:r>
        <w:rPr>
          <w:rFonts w:ascii="Bookman Old Style" w:hAnsi="Bookman Old Style"/>
          <w:lang w:val="el-GR"/>
        </w:rPr>
        <w:t xml:space="preserve"> </w:t>
      </w:r>
      <w:r w:rsidR="00313951">
        <w:rPr>
          <w:rFonts w:ascii="Bookman Old Style" w:hAnsi="Bookman Old Style"/>
          <w:lang w:val="el-GR"/>
        </w:rPr>
        <w:t>σ</w:t>
      </w:r>
      <w:r>
        <w:rPr>
          <w:rFonts w:ascii="Bookman Old Style" w:hAnsi="Bookman Old Style"/>
          <w:lang w:val="el-GR"/>
        </w:rPr>
        <w:t>τον Κηδεμόνα, ως διαχειριστή των τουρκοκυπριακών περιουσιών. Η εκπλήρωση της</w:t>
      </w:r>
      <w:r w:rsidR="00313951">
        <w:rPr>
          <w:rFonts w:ascii="Bookman Old Style" w:hAnsi="Bookman Old Style"/>
          <w:lang w:val="el-GR"/>
        </w:rPr>
        <w:t>,</w:t>
      </w:r>
      <w:r>
        <w:rPr>
          <w:rFonts w:ascii="Bookman Old Style" w:hAnsi="Bookman Old Style"/>
          <w:lang w:val="el-GR"/>
        </w:rPr>
        <w:t xml:space="preserve"> όποιας</w:t>
      </w:r>
      <w:r w:rsidR="00313951">
        <w:rPr>
          <w:rFonts w:ascii="Bookman Old Style" w:hAnsi="Bookman Old Style"/>
          <w:lang w:val="el-GR"/>
        </w:rPr>
        <w:t>,</w:t>
      </w:r>
      <w:r>
        <w:rPr>
          <w:rFonts w:ascii="Bookman Old Style" w:hAnsi="Bookman Old Style"/>
          <w:lang w:val="el-GR"/>
        </w:rPr>
        <w:t xml:space="preserve"> προβλεπόμενης από τη νομοθεσία υποχρέωσής του, δεν διευκρινίσθηκε από τον </w:t>
      </w:r>
      <w:proofErr w:type="spellStart"/>
      <w:r>
        <w:rPr>
          <w:rFonts w:ascii="Bookman Old Style" w:hAnsi="Bookman Old Style"/>
          <w:lang w:val="el-GR"/>
        </w:rPr>
        <w:t>Αιτητή</w:t>
      </w:r>
      <w:proofErr w:type="spellEnd"/>
      <w:r>
        <w:rPr>
          <w:rFonts w:ascii="Bookman Old Style" w:hAnsi="Bookman Old Style"/>
          <w:lang w:val="el-GR"/>
        </w:rPr>
        <w:t xml:space="preserve"> πως επιδρά στον κρατικό προϋπολογισμό, ούτε και καταφάνηκε ότι συνεπάγεται αναπόφευκτα αύξηση των δαπανών του. </w:t>
      </w:r>
      <w:r w:rsidR="00BD78FD">
        <w:rPr>
          <w:rFonts w:ascii="Bookman Old Style" w:hAnsi="Bookman Old Style"/>
          <w:lang w:val="el-GR"/>
        </w:rPr>
        <w:t xml:space="preserve">Πολύ περισσότερο, λαμβανομένου υπόψη ότι στο </w:t>
      </w:r>
      <w:r w:rsidR="00D83AE6" w:rsidRPr="00D83AE6">
        <w:rPr>
          <w:rFonts w:ascii="Bookman Old Style" w:hAnsi="Bookman Old Style"/>
          <w:b/>
          <w:bCs/>
          <w:lang w:val="el-GR"/>
        </w:rPr>
        <w:t>΄</w:t>
      </w:r>
      <w:proofErr w:type="spellStart"/>
      <w:r w:rsidR="00D83AE6" w:rsidRPr="00D83AE6">
        <w:rPr>
          <w:rFonts w:ascii="Bookman Old Style" w:hAnsi="Bookman Old Style"/>
          <w:b/>
          <w:bCs/>
          <w:i/>
          <w:iCs/>
          <w:lang w:val="el-GR"/>
        </w:rPr>
        <w:t>Αρθρο</w:t>
      </w:r>
      <w:proofErr w:type="spellEnd"/>
      <w:r w:rsidR="00D83AE6" w:rsidRPr="00D83AE6">
        <w:rPr>
          <w:rFonts w:ascii="Bookman Old Style" w:hAnsi="Bookman Old Style"/>
          <w:b/>
          <w:bCs/>
          <w:i/>
          <w:iCs/>
          <w:lang w:val="el-GR"/>
        </w:rPr>
        <w:t xml:space="preserve"> 11</w:t>
      </w:r>
      <w:r w:rsidR="00D83AE6">
        <w:rPr>
          <w:rFonts w:ascii="Bookman Old Style" w:hAnsi="Bookman Old Style"/>
          <w:lang w:val="el-GR"/>
        </w:rPr>
        <w:t xml:space="preserve"> του </w:t>
      </w:r>
      <w:r w:rsidR="00BD78FD">
        <w:rPr>
          <w:rFonts w:ascii="Bookman Old Style" w:hAnsi="Bookman Old Style"/>
          <w:lang w:val="el-GR"/>
        </w:rPr>
        <w:t>βασικ</w:t>
      </w:r>
      <w:r w:rsidR="00D83AE6">
        <w:rPr>
          <w:rFonts w:ascii="Bookman Old Style" w:hAnsi="Bookman Old Style"/>
          <w:lang w:val="el-GR"/>
        </w:rPr>
        <w:t>ού</w:t>
      </w:r>
      <w:r w:rsidR="00BD78FD">
        <w:rPr>
          <w:rFonts w:ascii="Bookman Old Style" w:hAnsi="Bookman Old Style"/>
          <w:lang w:val="el-GR"/>
        </w:rPr>
        <w:t xml:space="preserve"> </w:t>
      </w:r>
      <w:r w:rsidR="00D83AE6">
        <w:rPr>
          <w:rFonts w:ascii="Bookman Old Style" w:hAnsi="Bookman Old Style"/>
          <w:lang w:val="el-GR"/>
        </w:rPr>
        <w:t>Ν</w:t>
      </w:r>
      <w:r w:rsidR="00BD78FD">
        <w:rPr>
          <w:rFonts w:ascii="Bookman Old Style" w:hAnsi="Bookman Old Style"/>
          <w:lang w:val="el-GR"/>
        </w:rPr>
        <w:t>όμο</w:t>
      </w:r>
      <w:r w:rsidR="00D83AE6">
        <w:rPr>
          <w:rFonts w:ascii="Bookman Old Style" w:hAnsi="Bookman Old Style"/>
          <w:lang w:val="el-GR"/>
        </w:rPr>
        <w:t>υ</w:t>
      </w:r>
      <w:r w:rsidR="00BD78FD">
        <w:rPr>
          <w:rFonts w:ascii="Bookman Old Style" w:hAnsi="Bookman Old Style"/>
          <w:lang w:val="el-GR"/>
        </w:rPr>
        <w:t>, το</w:t>
      </w:r>
      <w:r w:rsidR="002606B6">
        <w:rPr>
          <w:rFonts w:ascii="Bookman Old Style" w:hAnsi="Bookman Old Style"/>
          <w:lang w:val="el-GR"/>
        </w:rPr>
        <w:t>υ</w:t>
      </w:r>
      <w:r w:rsidR="00BD78FD">
        <w:rPr>
          <w:rFonts w:ascii="Bookman Old Style" w:hAnsi="Bookman Old Style"/>
          <w:lang w:val="el-GR"/>
        </w:rPr>
        <w:t xml:space="preserve"> </w:t>
      </w:r>
      <w:r w:rsidR="00BD78FD" w:rsidRPr="00BD78FD">
        <w:rPr>
          <w:rFonts w:ascii="Bookman Old Style" w:hAnsi="Bookman Old Style"/>
          <w:b/>
          <w:bCs/>
          <w:i/>
          <w:iCs/>
          <w:lang w:val="el-GR"/>
        </w:rPr>
        <w:t>περί Τουρκοκυπριακών Περιουσιών (Διαχείριση και ΄</w:t>
      </w:r>
      <w:proofErr w:type="spellStart"/>
      <w:r w:rsidR="00BD78FD" w:rsidRPr="00BD78FD">
        <w:rPr>
          <w:rFonts w:ascii="Bookman Old Style" w:hAnsi="Bookman Old Style"/>
          <w:b/>
          <w:bCs/>
          <w:i/>
          <w:iCs/>
          <w:lang w:val="el-GR"/>
        </w:rPr>
        <w:t>Αλλα</w:t>
      </w:r>
      <w:proofErr w:type="spellEnd"/>
      <w:r w:rsidR="00BD78FD" w:rsidRPr="00BD78FD">
        <w:rPr>
          <w:rFonts w:ascii="Bookman Old Style" w:hAnsi="Bookman Old Style"/>
          <w:b/>
          <w:bCs/>
          <w:i/>
          <w:iCs/>
          <w:lang w:val="el-GR"/>
        </w:rPr>
        <w:t xml:space="preserve"> Θέματα) (Προσωρινές Διατάξεις) Νόμο</w:t>
      </w:r>
      <w:r w:rsidR="002606B6">
        <w:rPr>
          <w:rFonts w:ascii="Bookman Old Style" w:hAnsi="Bookman Old Style"/>
          <w:b/>
          <w:bCs/>
          <w:i/>
          <w:iCs/>
          <w:lang w:val="el-GR"/>
        </w:rPr>
        <w:t>υ</w:t>
      </w:r>
      <w:r w:rsidR="00BD78FD" w:rsidRPr="00BD78FD">
        <w:rPr>
          <w:rFonts w:ascii="Bookman Old Style" w:hAnsi="Bookman Old Style"/>
          <w:b/>
          <w:bCs/>
          <w:i/>
          <w:iCs/>
          <w:lang w:val="el-GR"/>
        </w:rPr>
        <w:t xml:space="preserve"> του 1991, Ν. 139/1991</w:t>
      </w:r>
      <w:r w:rsidR="00BD78FD">
        <w:rPr>
          <w:rFonts w:ascii="Bookman Old Style" w:hAnsi="Bookman Old Style"/>
          <w:lang w:val="el-GR"/>
        </w:rPr>
        <w:t xml:space="preserve">, </w:t>
      </w:r>
      <w:r w:rsidR="00D83AE6">
        <w:rPr>
          <w:rFonts w:ascii="Bookman Old Style" w:hAnsi="Bookman Old Style"/>
          <w:lang w:val="el-GR"/>
        </w:rPr>
        <w:t>γίνεται πρόβλεψη για ίδρυση Ταμείου Τουρκοκυπριακών Περιουσιών, στο οποίο κατατίθενται όλες οι εισπράξεις από τις μισθώσεις ή άλλως πως  και από αυτό γίνονται όλες οι πληρωμές, σύμφωνα με τις διατάξεις του Νόμου</w:t>
      </w:r>
      <w:r w:rsidR="0056758C">
        <w:rPr>
          <w:rFonts w:ascii="Bookman Old Style" w:hAnsi="Bookman Old Style"/>
          <w:lang w:val="el-GR"/>
        </w:rPr>
        <w:t>. Δ</w:t>
      </w:r>
      <w:r w:rsidR="00D83AE6">
        <w:rPr>
          <w:rFonts w:ascii="Bookman Old Style" w:hAnsi="Bookman Old Style"/>
          <w:lang w:val="el-GR"/>
        </w:rPr>
        <w:t xml:space="preserve">ιατάξεις που κατά βάσιν αφορούν τη διαχείριση των υπό συζήτηση περιουσιών και καλύπτουν, μεταξύ άλλων, έξοδα για αναγκαίες επιδιορθώσεις, βελτιώσεις και μετατροπές στις περιουσίες. </w:t>
      </w:r>
    </w:p>
    <w:p w14:paraId="61FC608F" w14:textId="77777777" w:rsidR="0038692E" w:rsidRDefault="0038692E" w:rsidP="00A475D2">
      <w:pPr>
        <w:pStyle w:val="a"/>
        <w:ind w:left="0" w:firstLine="284"/>
        <w:rPr>
          <w:rFonts w:ascii="Bookman Old Style" w:hAnsi="Bookman Old Style"/>
          <w:lang w:val="el-GR"/>
        </w:rPr>
      </w:pPr>
    </w:p>
    <w:p w14:paraId="7172080F" w14:textId="6E508690" w:rsidR="0038692E" w:rsidRPr="0038692E" w:rsidRDefault="0056758C" w:rsidP="00A475D2">
      <w:pPr>
        <w:pStyle w:val="a"/>
        <w:ind w:left="0" w:firstLine="284"/>
        <w:rPr>
          <w:rFonts w:ascii="Bookman Old Style" w:hAnsi="Bookman Old Style"/>
          <w:b/>
          <w:bCs/>
          <w:i/>
          <w:iCs/>
          <w:lang w:val="el-GR"/>
        </w:rPr>
      </w:pPr>
      <w:r>
        <w:rPr>
          <w:rFonts w:ascii="Bookman Old Style" w:hAnsi="Bookman Old Style"/>
          <w:lang w:val="el-GR"/>
        </w:rPr>
        <w:t>Επιπρόσθετα, ω</w:t>
      </w:r>
      <w:r w:rsidR="0038692E">
        <w:rPr>
          <w:rFonts w:ascii="Bookman Old Style" w:hAnsi="Bookman Old Style"/>
          <w:lang w:val="el-GR"/>
        </w:rPr>
        <w:t xml:space="preserve">ς ήδη λέχθηκε, προβάλλεται ότι ο υπό Αναφορά Νόμος είναι ασύμφωνος με την Αρχή της Διάκρισης των Εξουσιών, διάκριση που «…. </w:t>
      </w:r>
      <w:r w:rsidR="0038692E" w:rsidRPr="0038692E">
        <w:rPr>
          <w:rFonts w:ascii="Bookman Old Style" w:hAnsi="Bookman Old Style"/>
          <w:i/>
          <w:iCs/>
          <w:lang w:val="el-GR"/>
        </w:rPr>
        <w:t xml:space="preserve">αποτελεί το θεμέλιο της λειτουργίας της </w:t>
      </w:r>
      <w:r w:rsidR="0038692E">
        <w:rPr>
          <w:rFonts w:ascii="Bookman Old Style" w:hAnsi="Bookman Old Style"/>
          <w:i/>
          <w:iCs/>
          <w:lang w:val="el-GR"/>
        </w:rPr>
        <w:t>Κ</w:t>
      </w:r>
      <w:r w:rsidR="0038692E" w:rsidRPr="0038692E">
        <w:rPr>
          <w:rFonts w:ascii="Bookman Old Style" w:hAnsi="Bookman Old Style"/>
          <w:i/>
          <w:iCs/>
          <w:lang w:val="el-GR"/>
        </w:rPr>
        <w:t xml:space="preserve">υπριακής </w:t>
      </w:r>
      <w:r w:rsidR="0038692E">
        <w:rPr>
          <w:rFonts w:ascii="Bookman Old Style" w:hAnsi="Bookman Old Style"/>
          <w:i/>
          <w:iCs/>
          <w:lang w:val="el-GR"/>
        </w:rPr>
        <w:t>π</w:t>
      </w:r>
      <w:r w:rsidR="0038692E" w:rsidRPr="0038692E">
        <w:rPr>
          <w:rFonts w:ascii="Bookman Old Style" w:hAnsi="Bookman Old Style"/>
          <w:i/>
          <w:iCs/>
          <w:lang w:val="el-GR"/>
        </w:rPr>
        <w:t>ολιτείας</w:t>
      </w:r>
      <w:r w:rsidR="0038692E">
        <w:rPr>
          <w:rFonts w:ascii="Bookman Old Style" w:hAnsi="Bookman Old Style"/>
          <w:lang w:val="el-GR"/>
        </w:rPr>
        <w:t xml:space="preserve">.», όπως εύστοχα σημειώθηκε στη </w:t>
      </w:r>
      <w:r w:rsidR="0038692E">
        <w:rPr>
          <w:rFonts w:ascii="Bookman Old Style" w:hAnsi="Bookman Old Style"/>
          <w:b/>
          <w:bCs/>
          <w:i/>
          <w:iCs/>
          <w:lang w:val="el-GR"/>
        </w:rPr>
        <w:t xml:space="preserve">Δημοκρατία ν. </w:t>
      </w:r>
      <w:proofErr w:type="spellStart"/>
      <w:r w:rsidR="0038692E">
        <w:rPr>
          <w:rFonts w:ascii="Bookman Old Style" w:hAnsi="Bookman Old Style"/>
          <w:b/>
          <w:bCs/>
          <w:i/>
          <w:iCs/>
          <w:lang w:val="el-GR"/>
        </w:rPr>
        <w:t>Γιάλλουρου</w:t>
      </w:r>
      <w:proofErr w:type="spellEnd"/>
      <w:r w:rsidR="0038692E">
        <w:rPr>
          <w:rFonts w:ascii="Bookman Old Style" w:hAnsi="Bookman Old Style"/>
          <w:b/>
          <w:bCs/>
          <w:i/>
          <w:iCs/>
          <w:lang w:val="el-GR"/>
        </w:rPr>
        <w:t xml:space="preserve"> κ.ά. (1995) 3 ΑΑΔ 363, 372.</w:t>
      </w:r>
    </w:p>
    <w:p w14:paraId="1CC4C886" w14:textId="77777777" w:rsidR="00825C5E" w:rsidRDefault="00825C5E" w:rsidP="00A475D2">
      <w:pPr>
        <w:pStyle w:val="a"/>
        <w:ind w:left="0" w:firstLine="284"/>
        <w:rPr>
          <w:rFonts w:ascii="Bookman Old Style" w:hAnsi="Bookman Old Style"/>
          <w:lang w:val="el-GR"/>
        </w:rPr>
      </w:pPr>
    </w:p>
    <w:p w14:paraId="27109B4F" w14:textId="445E0F8E" w:rsidR="00A475D2" w:rsidRDefault="0056758C" w:rsidP="00A475D2">
      <w:pPr>
        <w:pStyle w:val="a"/>
        <w:ind w:left="0" w:firstLine="284"/>
        <w:rPr>
          <w:rFonts w:ascii="Bookman Old Style" w:hAnsi="Bookman Old Style"/>
          <w:b/>
          <w:i/>
          <w:lang w:val="el-GR"/>
        </w:rPr>
      </w:pPr>
      <w:r>
        <w:rPr>
          <w:rFonts w:ascii="Bookman Old Style" w:hAnsi="Bookman Old Style"/>
          <w:lang w:val="el-GR"/>
        </w:rPr>
        <w:t>Τ</w:t>
      </w:r>
      <w:r w:rsidR="00A475D2">
        <w:rPr>
          <w:rFonts w:ascii="Bookman Old Style" w:hAnsi="Bookman Old Style"/>
          <w:lang w:val="el-GR"/>
        </w:rPr>
        <w:t xml:space="preserve">ο Ανώτατο Δικαστήριο </w:t>
      </w:r>
      <w:r>
        <w:rPr>
          <w:rFonts w:ascii="Bookman Old Style" w:hAnsi="Bookman Old Style"/>
          <w:lang w:val="el-GR"/>
        </w:rPr>
        <w:t xml:space="preserve">είχε την ευκαιρία </w:t>
      </w:r>
      <w:r w:rsidR="00A475D2">
        <w:rPr>
          <w:rFonts w:ascii="Bookman Old Style" w:hAnsi="Bookman Old Style"/>
          <w:lang w:val="el-GR"/>
        </w:rPr>
        <w:t xml:space="preserve">να </w:t>
      </w:r>
      <w:proofErr w:type="spellStart"/>
      <w:r w:rsidR="00A475D2">
        <w:rPr>
          <w:rFonts w:ascii="Bookman Old Style" w:hAnsi="Bookman Old Style"/>
          <w:lang w:val="el-GR"/>
        </w:rPr>
        <w:t>επανα</w:t>
      </w:r>
      <w:r>
        <w:rPr>
          <w:rFonts w:ascii="Bookman Old Style" w:hAnsi="Bookman Old Style"/>
          <w:lang w:val="el-GR"/>
        </w:rPr>
        <w:t>τονίσει</w:t>
      </w:r>
      <w:proofErr w:type="spellEnd"/>
      <w:r w:rsidR="00A475D2">
        <w:rPr>
          <w:rFonts w:ascii="Bookman Old Style" w:hAnsi="Bookman Old Style"/>
          <w:lang w:val="el-GR"/>
        </w:rPr>
        <w:t xml:space="preserve"> στην </w:t>
      </w:r>
      <w:r w:rsidR="00A475D2">
        <w:rPr>
          <w:rFonts w:ascii="Bookman Old Style" w:hAnsi="Bookman Old Style"/>
          <w:b/>
          <w:i/>
          <w:lang w:val="el-GR"/>
        </w:rPr>
        <w:t xml:space="preserve">Πρόεδρος της Δημοκρατίας ν. Βουλής των Αντιπροσώπων, </w:t>
      </w:r>
      <w:r w:rsidR="00A475D2" w:rsidRPr="00653229">
        <w:rPr>
          <w:rFonts w:ascii="Bookman Old Style" w:hAnsi="Bookman Old Style"/>
          <w:b/>
          <w:i/>
          <w:lang w:val="el-GR"/>
        </w:rPr>
        <w:t xml:space="preserve">Αναφορά </w:t>
      </w:r>
      <w:proofErr w:type="spellStart"/>
      <w:r w:rsidR="00A475D2" w:rsidRPr="00653229">
        <w:rPr>
          <w:rFonts w:ascii="Bookman Old Style" w:hAnsi="Bookman Old Style"/>
          <w:b/>
          <w:i/>
          <w:lang w:val="el-GR"/>
        </w:rPr>
        <w:t>Αρ</w:t>
      </w:r>
      <w:proofErr w:type="spellEnd"/>
      <w:r w:rsidR="00A475D2" w:rsidRPr="00653229">
        <w:rPr>
          <w:rFonts w:ascii="Bookman Old Style" w:hAnsi="Bookman Old Style"/>
          <w:b/>
          <w:i/>
          <w:lang w:val="el-GR"/>
        </w:rPr>
        <w:t>. 2/2017</w:t>
      </w:r>
      <w:r w:rsidR="00A475D2">
        <w:rPr>
          <w:rFonts w:ascii="Bookman Old Style" w:hAnsi="Bookman Old Style"/>
          <w:b/>
          <w:i/>
          <w:lang w:val="el-GR"/>
        </w:rPr>
        <w:t xml:space="preserve">, </w:t>
      </w:r>
      <w:proofErr w:type="spellStart"/>
      <w:r w:rsidR="00A475D2">
        <w:rPr>
          <w:rFonts w:ascii="Bookman Old Style" w:hAnsi="Bookman Old Style"/>
          <w:b/>
          <w:i/>
          <w:lang w:val="el-GR"/>
        </w:rPr>
        <w:t>ημερ</w:t>
      </w:r>
      <w:proofErr w:type="spellEnd"/>
      <w:r w:rsidR="00A475D2">
        <w:rPr>
          <w:rFonts w:ascii="Bookman Old Style" w:hAnsi="Bookman Old Style"/>
          <w:b/>
          <w:i/>
          <w:lang w:val="el-GR"/>
        </w:rPr>
        <w:t>. 5.2.2018:</w:t>
      </w:r>
    </w:p>
    <w:p w14:paraId="4322E3AA" w14:textId="77777777" w:rsidR="00A475D2" w:rsidRDefault="00A475D2" w:rsidP="00A475D2">
      <w:pPr>
        <w:pStyle w:val="a"/>
        <w:ind w:left="0" w:firstLine="284"/>
        <w:rPr>
          <w:rFonts w:ascii="Bookman Old Style" w:hAnsi="Bookman Old Style"/>
          <w:b/>
          <w:i/>
          <w:lang w:val="el-GR"/>
        </w:rPr>
      </w:pPr>
    </w:p>
    <w:p w14:paraId="2C84D2EA" w14:textId="77777777" w:rsidR="00A475D2" w:rsidRPr="00653229" w:rsidRDefault="00A475D2" w:rsidP="0056758C">
      <w:pPr>
        <w:spacing w:after="0" w:line="240" w:lineRule="auto"/>
        <w:ind w:left="284" w:firstLine="284"/>
        <w:jc w:val="both"/>
        <w:rPr>
          <w:rFonts w:ascii="Bookman Old Style" w:hAnsi="Bookman Old Style"/>
          <w:color w:val="000000"/>
          <w:sz w:val="28"/>
          <w:szCs w:val="28"/>
          <w:lang w:eastAsia="el-GR"/>
        </w:rPr>
      </w:pPr>
      <w:r w:rsidRPr="00653229">
        <w:rPr>
          <w:rFonts w:ascii="Bookman Old Style" w:hAnsi="Bookman Old Style"/>
          <w:color w:val="000000"/>
          <w:sz w:val="28"/>
          <w:szCs w:val="28"/>
          <w:lang w:eastAsia="el-GR"/>
        </w:rPr>
        <w:t> </w:t>
      </w:r>
      <w:r>
        <w:rPr>
          <w:rFonts w:ascii="Bookman Old Style" w:hAnsi="Bookman Old Style"/>
          <w:color w:val="000000"/>
          <w:sz w:val="28"/>
          <w:szCs w:val="28"/>
          <w:lang w:eastAsia="el-GR"/>
        </w:rPr>
        <w:t>«</w:t>
      </w:r>
      <w:r w:rsidRPr="00653229">
        <w:rPr>
          <w:rFonts w:ascii="Bookman Old Style" w:hAnsi="Bookman Old Style"/>
          <w:color w:val="000000"/>
          <w:sz w:val="28"/>
          <w:szCs w:val="28"/>
          <w:lang w:eastAsia="el-GR"/>
        </w:rPr>
        <w:t xml:space="preserve">Έχοντας εξετάσει το </w:t>
      </w:r>
      <w:proofErr w:type="spellStart"/>
      <w:r w:rsidRPr="00653229">
        <w:rPr>
          <w:rFonts w:ascii="Bookman Old Style" w:hAnsi="Bookman Old Style"/>
          <w:color w:val="000000"/>
          <w:sz w:val="28"/>
          <w:szCs w:val="28"/>
          <w:lang w:eastAsia="el-GR"/>
        </w:rPr>
        <w:t>αναφυέν</w:t>
      </w:r>
      <w:proofErr w:type="spellEnd"/>
      <w:r w:rsidRPr="00653229">
        <w:rPr>
          <w:rFonts w:ascii="Bookman Old Style" w:hAnsi="Bookman Old Style"/>
          <w:color w:val="000000"/>
          <w:sz w:val="28"/>
          <w:szCs w:val="28"/>
          <w:lang w:eastAsia="el-GR"/>
        </w:rPr>
        <w:t xml:space="preserve"> ζήτημα, υπενθυμίζεται ότι η διάκριση των εξουσιών είναι όχι μόνο διάχυτη στο συνταγματικό στερέωμα της Κυπριακής Δημοκρατίας, αλλά έχει πλειστάκις αναγνωρισθεί και επιβεβαιωθεί ως η αναγκαία </w:t>
      </w:r>
      <w:proofErr w:type="spellStart"/>
      <w:r w:rsidRPr="00653229">
        <w:rPr>
          <w:rFonts w:ascii="Bookman Old Style" w:hAnsi="Bookman Old Style"/>
          <w:color w:val="000000"/>
          <w:sz w:val="28"/>
          <w:szCs w:val="28"/>
          <w:lang w:eastAsia="el-GR"/>
        </w:rPr>
        <w:t>υποστήλωση</w:t>
      </w:r>
      <w:proofErr w:type="spellEnd"/>
      <w:r w:rsidRPr="00653229">
        <w:rPr>
          <w:rFonts w:ascii="Bookman Old Style" w:hAnsi="Bookman Old Style"/>
          <w:color w:val="000000"/>
          <w:sz w:val="28"/>
          <w:szCs w:val="28"/>
          <w:lang w:eastAsia="el-GR"/>
        </w:rPr>
        <w:t xml:space="preserve"> αυτής τούτης της πολιτειακής λειτουργίας, (</w:t>
      </w:r>
      <w:r w:rsidRPr="00653229">
        <w:rPr>
          <w:rFonts w:ascii="Bookman Old Style" w:hAnsi="Bookman Old Style"/>
          <w:b/>
          <w:bCs/>
          <w:i/>
          <w:iCs/>
          <w:color w:val="000000"/>
          <w:sz w:val="28"/>
          <w:szCs w:val="28"/>
          <w:lang w:eastAsia="el-GR"/>
        </w:rPr>
        <w:t>Πρόεδρος της Δημοκρατίας ν. Βουλή των Αντιπροσώπων (</w:t>
      </w:r>
      <w:proofErr w:type="spellStart"/>
      <w:r w:rsidRPr="00653229">
        <w:rPr>
          <w:rFonts w:ascii="Bookman Old Style" w:hAnsi="Bookman Old Style"/>
          <w:b/>
          <w:bCs/>
          <w:i/>
          <w:iCs/>
          <w:color w:val="000000"/>
          <w:sz w:val="28"/>
          <w:szCs w:val="28"/>
          <w:lang w:eastAsia="el-GR"/>
        </w:rPr>
        <w:t>Αρ</w:t>
      </w:r>
      <w:proofErr w:type="spellEnd"/>
      <w:r w:rsidRPr="00653229">
        <w:rPr>
          <w:rFonts w:ascii="Bookman Old Style" w:hAnsi="Bookman Old Style"/>
          <w:b/>
          <w:bCs/>
          <w:i/>
          <w:iCs/>
          <w:color w:val="000000"/>
          <w:sz w:val="28"/>
          <w:szCs w:val="28"/>
          <w:lang w:eastAsia="el-GR"/>
        </w:rPr>
        <w:t>. 1)</w:t>
      </w:r>
      <w:r w:rsidRPr="00653229">
        <w:rPr>
          <w:rFonts w:ascii="Bookman Old Style" w:hAnsi="Bookman Old Style"/>
          <w:color w:val="000000"/>
          <w:sz w:val="28"/>
          <w:szCs w:val="28"/>
          <w:lang w:eastAsia="el-GR"/>
        </w:rPr>
        <w:t> </w:t>
      </w:r>
      <w:hyperlink r:id="rId6" w:history="1">
        <w:r w:rsidRPr="00653229">
          <w:rPr>
            <w:rFonts w:ascii="Bookman Old Style" w:hAnsi="Bookman Old Style"/>
            <w:color w:val="0000FF"/>
            <w:sz w:val="28"/>
            <w:szCs w:val="28"/>
            <w:u w:val="single"/>
            <w:lang w:eastAsia="el-GR"/>
          </w:rPr>
          <w:t>(2009) 3 Α.Α.Δ. 23</w:t>
        </w:r>
      </w:hyperlink>
      <w:r w:rsidRPr="00653229">
        <w:rPr>
          <w:rFonts w:ascii="Bookman Old Style" w:hAnsi="Bookman Old Style"/>
          <w:color w:val="000000"/>
          <w:sz w:val="28"/>
          <w:szCs w:val="28"/>
          <w:lang w:eastAsia="el-GR"/>
        </w:rPr>
        <w:t> και </w:t>
      </w:r>
      <w:r w:rsidRPr="00653229">
        <w:rPr>
          <w:rFonts w:ascii="Bookman Old Style" w:hAnsi="Bookman Old Style"/>
          <w:b/>
          <w:bCs/>
          <w:i/>
          <w:iCs/>
          <w:color w:val="000000"/>
          <w:sz w:val="28"/>
          <w:szCs w:val="28"/>
          <w:lang w:eastAsia="el-GR"/>
        </w:rPr>
        <w:t>Πρόεδρος της Δημοκρατίας ν. Βουλή των Αντιπροσώπων</w:t>
      </w:r>
      <w:r w:rsidRPr="00653229">
        <w:rPr>
          <w:rFonts w:ascii="Bookman Old Style" w:hAnsi="Bookman Old Style"/>
          <w:color w:val="000000"/>
          <w:sz w:val="28"/>
          <w:szCs w:val="28"/>
          <w:lang w:eastAsia="el-GR"/>
        </w:rPr>
        <w:t xml:space="preserve">, Αναφορά </w:t>
      </w:r>
      <w:proofErr w:type="spellStart"/>
      <w:r w:rsidRPr="00653229">
        <w:rPr>
          <w:rFonts w:ascii="Bookman Old Style" w:hAnsi="Bookman Old Style"/>
          <w:color w:val="000000"/>
          <w:sz w:val="28"/>
          <w:szCs w:val="28"/>
          <w:lang w:eastAsia="el-GR"/>
        </w:rPr>
        <w:t>Αρ</w:t>
      </w:r>
      <w:proofErr w:type="spellEnd"/>
      <w:r w:rsidRPr="00653229">
        <w:rPr>
          <w:rFonts w:ascii="Bookman Old Style" w:hAnsi="Bookman Old Style"/>
          <w:color w:val="000000"/>
          <w:sz w:val="28"/>
          <w:szCs w:val="28"/>
          <w:lang w:eastAsia="el-GR"/>
        </w:rPr>
        <w:t xml:space="preserve">. 3/2014, </w:t>
      </w:r>
      <w:proofErr w:type="spellStart"/>
      <w:r w:rsidRPr="00653229">
        <w:rPr>
          <w:rFonts w:ascii="Bookman Old Style" w:hAnsi="Bookman Old Style"/>
          <w:color w:val="000000"/>
          <w:sz w:val="28"/>
          <w:szCs w:val="28"/>
          <w:lang w:eastAsia="el-GR"/>
        </w:rPr>
        <w:t>ημερ</w:t>
      </w:r>
      <w:proofErr w:type="spellEnd"/>
      <w:r w:rsidRPr="00653229">
        <w:rPr>
          <w:rFonts w:ascii="Bookman Old Style" w:hAnsi="Bookman Old Style"/>
          <w:color w:val="000000"/>
          <w:sz w:val="28"/>
          <w:szCs w:val="28"/>
          <w:lang w:eastAsia="el-GR"/>
        </w:rPr>
        <w:t>. 31.10.2014).  Η αρχή της διάκρισης των εξουσιών απαγορεύει και αποκλείει την άσκηση ή την ανάληψη εξουσίας εκτός της σφαίρας της αντίστοιχης αρμοδιότητας εκάστης εκ των τριών πολιτειακών εξουσιών, (</w:t>
      </w:r>
      <w:r w:rsidRPr="00653229">
        <w:rPr>
          <w:rFonts w:ascii="Bookman Old Style" w:hAnsi="Bookman Old Style"/>
          <w:b/>
          <w:bCs/>
          <w:i/>
          <w:iCs/>
          <w:color w:val="000000"/>
          <w:sz w:val="28"/>
          <w:szCs w:val="28"/>
          <w:lang w:eastAsia="el-GR"/>
        </w:rPr>
        <w:t>Πρόεδρος της Δημοκρατίας ν. Βουλή των Αντιπροσώπων (</w:t>
      </w:r>
      <w:proofErr w:type="spellStart"/>
      <w:r w:rsidRPr="00653229">
        <w:rPr>
          <w:rFonts w:ascii="Bookman Old Style" w:hAnsi="Bookman Old Style"/>
          <w:b/>
          <w:bCs/>
          <w:i/>
          <w:iCs/>
          <w:color w:val="000000"/>
          <w:sz w:val="28"/>
          <w:szCs w:val="28"/>
          <w:lang w:eastAsia="el-GR"/>
        </w:rPr>
        <w:t>Αρ</w:t>
      </w:r>
      <w:proofErr w:type="spellEnd"/>
      <w:r w:rsidRPr="00653229">
        <w:rPr>
          <w:rFonts w:ascii="Bookman Old Style" w:hAnsi="Bookman Old Style"/>
          <w:b/>
          <w:bCs/>
          <w:i/>
          <w:iCs/>
          <w:color w:val="000000"/>
          <w:sz w:val="28"/>
          <w:szCs w:val="28"/>
          <w:lang w:eastAsia="el-GR"/>
        </w:rPr>
        <w:t>. 3)</w:t>
      </w:r>
      <w:r w:rsidRPr="00653229">
        <w:rPr>
          <w:rFonts w:ascii="Bookman Old Style" w:hAnsi="Bookman Old Style"/>
          <w:color w:val="000000"/>
          <w:sz w:val="28"/>
          <w:szCs w:val="28"/>
          <w:lang w:eastAsia="el-GR"/>
        </w:rPr>
        <w:t> </w:t>
      </w:r>
      <w:hyperlink r:id="rId7" w:history="1">
        <w:r w:rsidRPr="00653229">
          <w:rPr>
            <w:rFonts w:ascii="Bookman Old Style" w:hAnsi="Bookman Old Style"/>
            <w:color w:val="0000FF"/>
            <w:sz w:val="28"/>
            <w:szCs w:val="28"/>
            <w:u w:val="single"/>
            <w:lang w:eastAsia="el-GR"/>
          </w:rPr>
          <w:t>(1994) 3 Α.Α.Δ. 93</w:t>
        </w:r>
      </w:hyperlink>
      <w:r w:rsidRPr="00653229">
        <w:rPr>
          <w:rFonts w:ascii="Bookman Old Style" w:hAnsi="Bookman Old Style"/>
          <w:color w:val="000000"/>
          <w:sz w:val="28"/>
          <w:szCs w:val="28"/>
          <w:lang w:eastAsia="el-GR"/>
        </w:rPr>
        <w:t>).</w:t>
      </w:r>
    </w:p>
    <w:p w14:paraId="061EA333" w14:textId="77777777" w:rsidR="0056758C" w:rsidRDefault="00A475D2" w:rsidP="0056758C">
      <w:pPr>
        <w:spacing w:after="0" w:line="240" w:lineRule="auto"/>
        <w:ind w:left="284" w:firstLine="284"/>
        <w:rPr>
          <w:rFonts w:ascii="Bookman Old Style" w:hAnsi="Bookman Old Style"/>
          <w:color w:val="000000"/>
          <w:sz w:val="28"/>
          <w:szCs w:val="28"/>
          <w:lang w:eastAsia="el-GR"/>
        </w:rPr>
      </w:pPr>
      <w:r w:rsidRPr="00653229">
        <w:rPr>
          <w:rFonts w:ascii="Bookman Old Style" w:hAnsi="Bookman Old Style"/>
          <w:color w:val="000000"/>
          <w:sz w:val="28"/>
          <w:szCs w:val="28"/>
          <w:lang w:eastAsia="el-GR"/>
        </w:rPr>
        <w:t> </w:t>
      </w:r>
    </w:p>
    <w:p w14:paraId="49597DDE" w14:textId="5935F5AC" w:rsidR="00A475D2" w:rsidRDefault="00A475D2" w:rsidP="0056758C">
      <w:pPr>
        <w:spacing w:after="0" w:line="240" w:lineRule="auto"/>
        <w:ind w:left="284" w:firstLine="284"/>
        <w:rPr>
          <w:rFonts w:ascii="Bookman Old Style" w:hAnsi="Bookman Old Style"/>
          <w:color w:val="000000"/>
          <w:sz w:val="28"/>
          <w:szCs w:val="28"/>
          <w:lang w:eastAsia="el-GR"/>
        </w:rPr>
      </w:pPr>
      <w:r w:rsidRPr="00653229">
        <w:rPr>
          <w:rFonts w:ascii="Bookman Old Style" w:hAnsi="Bookman Old Style"/>
          <w:color w:val="000000"/>
          <w:sz w:val="28"/>
          <w:szCs w:val="28"/>
          <w:lang w:eastAsia="el-GR"/>
        </w:rPr>
        <w:t>Ενεργώντας, όμως, η κάθε εξουσία εντός των αρμοδιοτήτων της, έχει και ανάλογο εύρος κινήσεων, υπό την προϋπόθεση ότι δεν επεμβαίνει αναρμοδίως ή υφαρπάζει εξουσίες που δεν της αναλογούν.</w:t>
      </w:r>
      <w:r>
        <w:rPr>
          <w:rFonts w:ascii="Bookman Old Style" w:hAnsi="Bookman Old Style"/>
          <w:color w:val="000000"/>
          <w:sz w:val="28"/>
          <w:szCs w:val="28"/>
          <w:lang w:eastAsia="el-GR"/>
        </w:rPr>
        <w:t>»</w:t>
      </w:r>
    </w:p>
    <w:p w14:paraId="3F1A36BA" w14:textId="77777777" w:rsidR="0038692E" w:rsidRDefault="0038692E" w:rsidP="00A475D2">
      <w:pPr>
        <w:spacing w:line="240" w:lineRule="auto"/>
        <w:ind w:left="284" w:firstLine="284"/>
        <w:jc w:val="both"/>
        <w:rPr>
          <w:rFonts w:ascii="Bookman Old Style" w:hAnsi="Bookman Old Style"/>
          <w:color w:val="000000"/>
          <w:sz w:val="28"/>
          <w:szCs w:val="28"/>
          <w:lang w:eastAsia="el-GR"/>
        </w:rPr>
      </w:pPr>
    </w:p>
    <w:p w14:paraId="093E7F19" w14:textId="77777777" w:rsidR="00A475D2" w:rsidRPr="00653229" w:rsidRDefault="00A475D2" w:rsidP="00A475D2">
      <w:pPr>
        <w:spacing w:line="240" w:lineRule="auto"/>
        <w:ind w:left="284" w:firstLine="284"/>
        <w:rPr>
          <w:rFonts w:ascii="Bookman Old Style" w:hAnsi="Bookman Old Style"/>
          <w:color w:val="000000"/>
          <w:sz w:val="28"/>
          <w:szCs w:val="28"/>
          <w:lang w:eastAsia="el-GR"/>
        </w:rPr>
      </w:pPr>
    </w:p>
    <w:p w14:paraId="43748EAB" w14:textId="7D1748DA" w:rsidR="00A475D2" w:rsidRDefault="0056758C" w:rsidP="00A475D2">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Ε</w:t>
      </w:r>
      <w:r w:rsidR="00A475D2" w:rsidRPr="0032458D">
        <w:rPr>
          <w:rFonts w:ascii="Bookman Old Style" w:hAnsi="Bookman Old Style"/>
          <w:color w:val="000000"/>
          <w:sz w:val="28"/>
          <w:szCs w:val="28"/>
        </w:rPr>
        <w:t>παναλαμβάνεται</w:t>
      </w:r>
      <w:r>
        <w:rPr>
          <w:rFonts w:ascii="Bookman Old Style" w:hAnsi="Bookman Old Style"/>
          <w:color w:val="000000"/>
          <w:sz w:val="28"/>
          <w:szCs w:val="28"/>
        </w:rPr>
        <w:t>,</w:t>
      </w:r>
      <w:r w:rsidR="00A475D2" w:rsidRPr="0032458D">
        <w:rPr>
          <w:rFonts w:ascii="Bookman Old Style" w:hAnsi="Bookman Old Style"/>
          <w:color w:val="000000"/>
          <w:sz w:val="28"/>
          <w:szCs w:val="28"/>
        </w:rPr>
        <w:t xml:space="preserve"> στην πρόσφατη Γνωμάτευσή μας, </w:t>
      </w:r>
      <w:r w:rsidR="00A475D2" w:rsidRPr="0032458D">
        <w:rPr>
          <w:rFonts w:ascii="Bookman Old Style" w:hAnsi="Bookman Old Style"/>
          <w:b/>
          <w:bCs/>
          <w:i/>
          <w:iCs/>
          <w:color w:val="000000"/>
          <w:sz w:val="28"/>
          <w:szCs w:val="28"/>
        </w:rPr>
        <w:t xml:space="preserve">Πρόεδρος της Δημοκρατίας ν. Βουλής των Αντιπροσώπων, Αναφορά 1/2020, </w:t>
      </w:r>
      <w:proofErr w:type="spellStart"/>
      <w:r w:rsidR="00A475D2" w:rsidRPr="0032458D">
        <w:rPr>
          <w:rFonts w:ascii="Bookman Old Style" w:hAnsi="Bookman Old Style"/>
          <w:b/>
          <w:bCs/>
          <w:i/>
          <w:iCs/>
          <w:color w:val="000000"/>
          <w:sz w:val="28"/>
          <w:szCs w:val="28"/>
        </w:rPr>
        <w:t>ημερ</w:t>
      </w:r>
      <w:proofErr w:type="spellEnd"/>
      <w:r w:rsidR="00A475D2" w:rsidRPr="0032458D">
        <w:rPr>
          <w:rFonts w:ascii="Bookman Old Style" w:hAnsi="Bookman Old Style"/>
          <w:b/>
          <w:bCs/>
          <w:i/>
          <w:iCs/>
          <w:color w:val="000000"/>
          <w:sz w:val="28"/>
          <w:szCs w:val="28"/>
        </w:rPr>
        <w:t>. 5.</w:t>
      </w:r>
      <w:r w:rsidR="00A475D2">
        <w:rPr>
          <w:rFonts w:ascii="Bookman Old Style" w:hAnsi="Bookman Old Style"/>
          <w:b/>
          <w:bCs/>
          <w:i/>
          <w:iCs/>
          <w:color w:val="000000"/>
          <w:sz w:val="28"/>
          <w:szCs w:val="28"/>
        </w:rPr>
        <w:t>1</w:t>
      </w:r>
      <w:r w:rsidR="00A475D2" w:rsidRPr="0032458D">
        <w:rPr>
          <w:rFonts w:ascii="Bookman Old Style" w:hAnsi="Bookman Old Style"/>
          <w:b/>
          <w:bCs/>
          <w:i/>
          <w:iCs/>
          <w:color w:val="000000"/>
          <w:sz w:val="28"/>
          <w:szCs w:val="28"/>
        </w:rPr>
        <w:t>0.2021</w:t>
      </w:r>
      <w:r>
        <w:rPr>
          <w:rFonts w:ascii="Bookman Old Style" w:hAnsi="Bookman Old Style"/>
          <w:b/>
          <w:bCs/>
          <w:i/>
          <w:iCs/>
          <w:color w:val="000000"/>
          <w:sz w:val="28"/>
          <w:szCs w:val="28"/>
        </w:rPr>
        <w:t>:</w:t>
      </w:r>
      <w:r w:rsidR="00A475D2" w:rsidRPr="0032458D">
        <w:rPr>
          <w:rFonts w:ascii="Bookman Old Style" w:hAnsi="Bookman Old Style"/>
          <w:color w:val="000000"/>
          <w:sz w:val="28"/>
          <w:szCs w:val="28"/>
        </w:rPr>
        <w:t xml:space="preserve">  «</w:t>
      </w:r>
      <w:r w:rsidR="00A475D2" w:rsidRPr="0032458D">
        <w:rPr>
          <w:rFonts w:ascii="Bookman Old Style" w:hAnsi="Bookman Old Style"/>
          <w:i/>
          <w:iCs/>
          <w:color w:val="000000"/>
          <w:sz w:val="28"/>
          <w:szCs w:val="28"/>
        </w:rPr>
        <w:t xml:space="preserve">Σύμφωνα με το Σύνταγμα, η Βουλή των Αντιπροσώπων είναι το κατεξοχήν αρμόδιο Σώμα να νομοθετεί «επί </w:t>
      </w:r>
      <w:proofErr w:type="spellStart"/>
      <w:r w:rsidR="00A475D2" w:rsidRPr="0032458D">
        <w:rPr>
          <w:rFonts w:ascii="Bookman Old Style" w:hAnsi="Bookman Old Style"/>
          <w:i/>
          <w:iCs/>
          <w:color w:val="000000"/>
          <w:sz w:val="28"/>
          <w:szCs w:val="28"/>
        </w:rPr>
        <w:t>παντί</w:t>
      </w:r>
      <w:proofErr w:type="spellEnd"/>
      <w:r w:rsidR="00A475D2" w:rsidRPr="0032458D">
        <w:rPr>
          <w:rFonts w:ascii="Bookman Old Style" w:hAnsi="Bookman Old Style"/>
          <w:i/>
          <w:iCs/>
          <w:color w:val="000000"/>
          <w:sz w:val="28"/>
          <w:szCs w:val="28"/>
        </w:rPr>
        <w:t xml:space="preserve"> θέματι», εκτός αν καταστρατηγείται η αρχή της διάκρισης των εξουσιών ή συγκεκριμένο Άρθρο του Συντάγματος</w:t>
      </w:r>
      <w:r w:rsidR="00A475D2" w:rsidRPr="0032458D">
        <w:rPr>
          <w:rFonts w:ascii="Bookman Old Style" w:hAnsi="Bookman Old Style"/>
          <w:color w:val="000000"/>
          <w:sz w:val="28"/>
          <w:szCs w:val="28"/>
        </w:rPr>
        <w:t>.»</w:t>
      </w:r>
    </w:p>
    <w:p w14:paraId="6992071E" w14:textId="77777777" w:rsidR="00A475D2" w:rsidRDefault="00A475D2" w:rsidP="00A475D2">
      <w:pPr>
        <w:ind w:firstLine="284"/>
        <w:rPr>
          <w:rFonts w:ascii="Bookman Old Style" w:hAnsi="Bookman Old Style"/>
          <w:color w:val="000000"/>
          <w:sz w:val="28"/>
          <w:szCs w:val="28"/>
        </w:rPr>
      </w:pPr>
    </w:p>
    <w:p w14:paraId="5D555A09" w14:textId="38559907" w:rsidR="00313951" w:rsidRDefault="00313951" w:rsidP="00313951">
      <w:pPr>
        <w:pStyle w:val="a"/>
        <w:ind w:left="0" w:firstLine="284"/>
        <w:rPr>
          <w:rFonts w:ascii="Bookman Old Style" w:hAnsi="Bookman Old Style"/>
          <w:lang w:val="el-GR"/>
        </w:rPr>
      </w:pPr>
      <w:r>
        <w:rPr>
          <w:rFonts w:ascii="Bookman Old Style" w:hAnsi="Bookman Old Style"/>
          <w:lang w:val="el-GR"/>
        </w:rPr>
        <w:t>Στη Γνωμάτευση</w:t>
      </w:r>
      <w:r w:rsidR="0056758C">
        <w:rPr>
          <w:rFonts w:ascii="Bookman Old Style" w:hAnsi="Bookman Old Style"/>
          <w:lang w:val="el-GR"/>
        </w:rPr>
        <w:t xml:space="preserve"> </w:t>
      </w:r>
      <w:r w:rsidR="0056758C">
        <w:rPr>
          <w:rFonts w:ascii="Bookman Old Style" w:hAnsi="Bookman Old Style"/>
          <w:b/>
          <w:bCs/>
          <w:i/>
          <w:iCs/>
          <w:lang w:val="el-GR"/>
        </w:rPr>
        <w:t>Πρόεδρος της Δημοκρατίας ν. Βουλής των Αντιπροσώπων (</w:t>
      </w:r>
      <w:proofErr w:type="spellStart"/>
      <w:r w:rsidR="0056758C">
        <w:rPr>
          <w:rFonts w:ascii="Bookman Old Style" w:hAnsi="Bookman Old Style"/>
          <w:b/>
          <w:bCs/>
          <w:i/>
          <w:iCs/>
          <w:lang w:val="el-GR"/>
        </w:rPr>
        <w:t>Αρ</w:t>
      </w:r>
      <w:proofErr w:type="spellEnd"/>
      <w:r w:rsidR="0056758C">
        <w:rPr>
          <w:rFonts w:ascii="Bookman Old Style" w:hAnsi="Bookman Old Style"/>
          <w:b/>
          <w:bCs/>
          <w:i/>
          <w:iCs/>
          <w:lang w:val="el-GR"/>
        </w:rPr>
        <w:t>. 2) (1989) 3 ΑΑΔ 1931</w:t>
      </w:r>
      <w:r>
        <w:rPr>
          <w:rFonts w:ascii="Bookman Old Style" w:hAnsi="Bookman Old Style"/>
          <w:lang w:val="el-GR"/>
        </w:rPr>
        <w:t>,</w:t>
      </w:r>
      <w:r>
        <w:rPr>
          <w:rFonts w:ascii="Bookman Old Style" w:hAnsi="Bookman Old Style"/>
          <w:b/>
          <w:i/>
          <w:lang w:val="el-GR"/>
        </w:rPr>
        <w:t xml:space="preserve"> </w:t>
      </w:r>
      <w:r w:rsidRPr="00825C5E">
        <w:rPr>
          <w:rFonts w:ascii="Bookman Old Style" w:hAnsi="Bookman Old Style"/>
          <w:bCs/>
          <w:iCs/>
          <w:lang w:val="el-GR"/>
        </w:rPr>
        <w:t xml:space="preserve">αναγνωρίζεται </w:t>
      </w:r>
      <w:r>
        <w:rPr>
          <w:rFonts w:ascii="Bookman Old Style" w:hAnsi="Bookman Old Style"/>
          <w:lang w:val="el-GR"/>
        </w:rPr>
        <w:t>ότι η νομοθετική εξουσία είναι το συνταγματικό όργανο της Πολιτείας για τον καθορισμό του περιεχομένου της νομοθεσίας. Ο νομοθέτης είναι «</w:t>
      </w:r>
      <w:r>
        <w:rPr>
          <w:rFonts w:ascii="Bookman Old Style" w:hAnsi="Bookman Old Style"/>
          <w:i/>
          <w:lang w:val="el-GR"/>
        </w:rPr>
        <w:t xml:space="preserve">ο </w:t>
      </w:r>
      <w:proofErr w:type="spellStart"/>
      <w:r>
        <w:rPr>
          <w:rFonts w:ascii="Bookman Old Style" w:hAnsi="Bookman Old Style"/>
          <w:i/>
          <w:lang w:val="el-GR"/>
        </w:rPr>
        <w:t>κατ</w:t>
      </w:r>
      <w:proofErr w:type="spellEnd"/>
      <w:r>
        <w:rPr>
          <w:rFonts w:ascii="Bookman Old Style" w:hAnsi="Bookman Old Style"/>
          <w:i/>
          <w:lang w:val="el-GR"/>
        </w:rPr>
        <w:t xml:space="preserve">΄ εξοχήν κριτής των </w:t>
      </w:r>
      <w:proofErr w:type="spellStart"/>
      <w:r>
        <w:rPr>
          <w:rFonts w:ascii="Bookman Old Style" w:hAnsi="Bookman Old Style"/>
          <w:i/>
          <w:lang w:val="el-GR"/>
        </w:rPr>
        <w:t>δικαιϊκών</w:t>
      </w:r>
      <w:proofErr w:type="spellEnd"/>
      <w:r>
        <w:rPr>
          <w:rFonts w:ascii="Bookman Old Style" w:hAnsi="Bookman Old Style"/>
          <w:i/>
          <w:lang w:val="el-GR"/>
        </w:rPr>
        <w:t xml:space="preserve"> αναγκών των πολιτών και του κοινωνικού συνόλου</w:t>
      </w:r>
      <w:r>
        <w:rPr>
          <w:rFonts w:ascii="Bookman Old Style" w:hAnsi="Bookman Old Style"/>
          <w:lang w:val="el-GR"/>
        </w:rPr>
        <w:t xml:space="preserve">». Η μεγάλη διακριτική ευχέρεια του νομοθέτη στον τομέα των αρμοδιοτήτων του, περιορίζει, ανάλογα, και </w:t>
      </w:r>
      <w:r>
        <w:rPr>
          <w:rFonts w:ascii="Bookman Old Style" w:hAnsi="Bookman Old Style"/>
          <w:i/>
          <w:lang w:val="el-GR"/>
        </w:rPr>
        <w:t xml:space="preserve">«….. το πεδίο για δικαστική παρέμβαση, στις περιπτώσεις εκείνες που ο νομοθέτης υπερβαίνει τα ακραία όρια της νομοθετικής του αρμοδιότητας και νομοθετεί </w:t>
      </w:r>
      <w:proofErr w:type="spellStart"/>
      <w:r>
        <w:rPr>
          <w:rFonts w:ascii="Bookman Old Style" w:hAnsi="Bookman Old Style"/>
          <w:i/>
          <w:lang w:val="el-GR"/>
        </w:rPr>
        <w:t>κατ</w:t>
      </w:r>
      <w:proofErr w:type="spellEnd"/>
      <w:r>
        <w:rPr>
          <w:rFonts w:ascii="Bookman Old Style" w:hAnsi="Bookman Old Style"/>
          <w:i/>
          <w:lang w:val="el-GR"/>
        </w:rPr>
        <w:t>΄ αντίθεση ή με τρόπο ασύμφωνο προς συγκεκριμένες διατάξεις του Συντάγματος</w:t>
      </w:r>
      <w:r>
        <w:rPr>
          <w:rFonts w:ascii="Bookman Old Style" w:hAnsi="Bookman Old Style"/>
          <w:lang w:val="el-GR"/>
        </w:rPr>
        <w:t xml:space="preserve">.».  </w:t>
      </w:r>
    </w:p>
    <w:p w14:paraId="37D0B8FC" w14:textId="77777777" w:rsidR="00313951" w:rsidRDefault="00313951" w:rsidP="00A475D2">
      <w:pPr>
        <w:ind w:firstLine="284"/>
        <w:rPr>
          <w:rFonts w:ascii="Bookman Old Style" w:hAnsi="Bookman Old Style"/>
          <w:color w:val="000000"/>
          <w:sz w:val="28"/>
          <w:szCs w:val="28"/>
        </w:rPr>
      </w:pPr>
    </w:p>
    <w:p w14:paraId="2227F14D" w14:textId="5C594E91" w:rsidR="00A475D2" w:rsidRDefault="0056758C" w:rsidP="00A475D2">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Μ</w:t>
      </w:r>
      <w:r w:rsidR="00A475D2">
        <w:rPr>
          <w:rFonts w:ascii="Bookman Old Style" w:hAnsi="Bookman Old Style"/>
          <w:color w:val="000000"/>
          <w:sz w:val="28"/>
          <w:szCs w:val="28"/>
        </w:rPr>
        <w:t>ε παραπομπή σε προηγούμενη επί του θέματος νομολογία</w:t>
      </w:r>
      <w:r>
        <w:rPr>
          <w:rFonts w:ascii="Bookman Old Style" w:hAnsi="Bookman Old Style"/>
          <w:color w:val="000000"/>
          <w:sz w:val="28"/>
          <w:szCs w:val="28"/>
        </w:rPr>
        <w:t>, τονίζεται</w:t>
      </w:r>
      <w:r w:rsidR="00A475D2">
        <w:rPr>
          <w:rFonts w:ascii="Bookman Old Style" w:hAnsi="Bookman Old Style"/>
          <w:color w:val="000000"/>
          <w:sz w:val="28"/>
          <w:szCs w:val="28"/>
        </w:rPr>
        <w:t xml:space="preserve"> </w:t>
      </w:r>
      <w:r>
        <w:rPr>
          <w:rFonts w:ascii="Bookman Old Style" w:hAnsi="Bookman Old Style"/>
          <w:color w:val="000000"/>
          <w:sz w:val="28"/>
          <w:szCs w:val="28"/>
        </w:rPr>
        <w:t xml:space="preserve">στην </w:t>
      </w:r>
      <w:r w:rsidRPr="0032458D">
        <w:rPr>
          <w:rFonts w:ascii="Bookman Old Style" w:hAnsi="Bookman Old Style"/>
          <w:b/>
          <w:bCs/>
          <w:i/>
          <w:iCs/>
          <w:color w:val="000000"/>
          <w:sz w:val="28"/>
          <w:szCs w:val="28"/>
        </w:rPr>
        <w:t>Πρόεδρος της Δημοκρατίας ν. Βουλής των Αντιπροσώπων</w:t>
      </w:r>
      <w:r>
        <w:rPr>
          <w:rFonts w:ascii="Bookman Old Style" w:hAnsi="Bookman Old Style"/>
          <w:b/>
          <w:bCs/>
          <w:i/>
          <w:iCs/>
          <w:color w:val="000000"/>
          <w:sz w:val="28"/>
          <w:szCs w:val="28"/>
        </w:rPr>
        <w:t xml:space="preserve"> (</w:t>
      </w:r>
      <w:proofErr w:type="spellStart"/>
      <w:r>
        <w:rPr>
          <w:rFonts w:ascii="Bookman Old Style" w:hAnsi="Bookman Old Style"/>
          <w:b/>
          <w:bCs/>
          <w:i/>
          <w:iCs/>
          <w:color w:val="000000"/>
          <w:sz w:val="28"/>
          <w:szCs w:val="28"/>
        </w:rPr>
        <w:t>Αρ</w:t>
      </w:r>
      <w:proofErr w:type="spellEnd"/>
      <w:r>
        <w:rPr>
          <w:rFonts w:ascii="Bookman Old Style" w:hAnsi="Bookman Old Style"/>
          <w:b/>
          <w:bCs/>
          <w:i/>
          <w:iCs/>
          <w:color w:val="000000"/>
          <w:sz w:val="28"/>
          <w:szCs w:val="28"/>
        </w:rPr>
        <w:t xml:space="preserve">. 1), (2015) 3 ΑΑΔ 622, </w:t>
      </w:r>
      <w:r w:rsidR="00A475D2">
        <w:rPr>
          <w:rFonts w:ascii="Bookman Old Style" w:hAnsi="Bookman Old Style"/>
          <w:color w:val="000000"/>
          <w:sz w:val="28"/>
          <w:szCs w:val="28"/>
        </w:rPr>
        <w:t xml:space="preserve">ότι «… </w:t>
      </w:r>
      <w:r w:rsidR="00A475D2" w:rsidRPr="001A0E1E">
        <w:rPr>
          <w:rFonts w:ascii="Bookman Old Style" w:hAnsi="Bookman Old Style"/>
          <w:i/>
          <w:iCs/>
          <w:color w:val="000000"/>
          <w:sz w:val="28"/>
          <w:szCs w:val="28"/>
        </w:rPr>
        <w:t>αν ένας Νόμος εμπεριέχει στοιχεία διοικητικής ενέργειας, τότε αυτός είναι αντισυνταγματικός</w:t>
      </w:r>
      <w:r w:rsidR="00A475D2">
        <w:rPr>
          <w:rFonts w:ascii="Bookman Old Style" w:hAnsi="Bookman Old Style"/>
          <w:i/>
          <w:iCs/>
          <w:color w:val="000000"/>
          <w:sz w:val="28"/>
          <w:szCs w:val="28"/>
        </w:rPr>
        <w:t xml:space="preserve">, καθότι θεωρείται ότι η Νομοθετική Εξουσία επεμβαίνει στον τομέα αρμοδιότητας της Εκτελεστικής Εξουσίας.». </w:t>
      </w:r>
      <w:r w:rsidR="00A475D2" w:rsidRPr="001A0E1E">
        <w:rPr>
          <w:rFonts w:ascii="Bookman Old Style" w:hAnsi="Bookman Old Style"/>
          <w:color w:val="000000"/>
          <w:sz w:val="28"/>
          <w:szCs w:val="28"/>
        </w:rPr>
        <w:t>Σημειώνεται επίσης ότι</w:t>
      </w:r>
      <w:r w:rsidR="00A475D2">
        <w:rPr>
          <w:rFonts w:ascii="Bookman Old Style" w:hAnsi="Bookman Old Style"/>
          <w:color w:val="000000"/>
          <w:sz w:val="28"/>
          <w:szCs w:val="28"/>
        </w:rPr>
        <w:t>:</w:t>
      </w:r>
    </w:p>
    <w:p w14:paraId="7160E3EC" w14:textId="77777777" w:rsidR="00A475D2" w:rsidRDefault="00A475D2" w:rsidP="00A475D2">
      <w:pPr>
        <w:ind w:firstLine="284"/>
        <w:rPr>
          <w:rFonts w:ascii="Bookman Old Style" w:hAnsi="Bookman Old Style"/>
          <w:color w:val="000000"/>
          <w:sz w:val="28"/>
          <w:szCs w:val="28"/>
        </w:rPr>
      </w:pPr>
    </w:p>
    <w:p w14:paraId="2D14C37B" w14:textId="6BB24919" w:rsidR="00A475D2" w:rsidRDefault="00A475D2" w:rsidP="00A475D2">
      <w:pPr>
        <w:spacing w:line="240" w:lineRule="auto"/>
        <w:ind w:left="284" w:firstLine="284"/>
        <w:jc w:val="both"/>
        <w:rPr>
          <w:rFonts w:ascii="Bookman Old Style" w:hAnsi="Bookman Old Style"/>
          <w:color w:val="000000"/>
          <w:sz w:val="28"/>
          <w:szCs w:val="28"/>
        </w:rPr>
      </w:pPr>
      <w:r w:rsidRPr="00FC7DE1">
        <w:rPr>
          <w:rFonts w:ascii="Bookman Old Style" w:hAnsi="Bookman Old Style"/>
          <w:color w:val="000000"/>
          <w:sz w:val="28"/>
          <w:szCs w:val="28"/>
        </w:rPr>
        <w:t>«Η Βουλή των Αντιπροσώπων ασκεί νομοθετικό έργο, θεσπίζει νόμους γενικούς και απρόσωπους εισάγοντας ουσιαστικούς κανόνες δικαίου και οι ρυθμίσεις που επιβάλλει γίνονται κατά τρόπο γενικό και αφηρημένο.   Η Βουλή δεν ρυθμίζει συγκεκριμένες και ατομικές περιπτώσεις και δεν ασκεί εκτελεστική εξουσία ή οποιουδήποτε είδους ρυθμιστική, διοικητική λειτουργία.    Η Βουλή καθορίζει το γενικό νομοθετικό πλαίσιο και, μέσα σ΄  αυτό, η Εκτελεστική Εξουσία προβαίνει σε διοικητικές ρυθμίσεις.» </w:t>
      </w:r>
    </w:p>
    <w:p w14:paraId="6A324404" w14:textId="77777777" w:rsidR="00FD29B8" w:rsidRDefault="00FD29B8" w:rsidP="00A475D2">
      <w:pPr>
        <w:spacing w:line="240" w:lineRule="auto"/>
        <w:ind w:left="284" w:firstLine="284"/>
        <w:jc w:val="both"/>
        <w:rPr>
          <w:rFonts w:ascii="Bookman Old Style" w:hAnsi="Bookman Old Style"/>
          <w:color w:val="000000"/>
          <w:sz w:val="28"/>
          <w:szCs w:val="28"/>
        </w:rPr>
      </w:pPr>
    </w:p>
    <w:p w14:paraId="2A6A1AE2" w14:textId="77777777" w:rsidR="00FD29B8" w:rsidRDefault="00FD29B8" w:rsidP="00A475D2">
      <w:pPr>
        <w:spacing w:line="240" w:lineRule="auto"/>
        <w:ind w:left="284" w:firstLine="284"/>
        <w:jc w:val="both"/>
        <w:rPr>
          <w:rFonts w:ascii="Bookman Old Style" w:hAnsi="Bookman Old Style"/>
          <w:color w:val="000000"/>
          <w:sz w:val="28"/>
          <w:szCs w:val="28"/>
        </w:rPr>
      </w:pPr>
    </w:p>
    <w:p w14:paraId="6E44C8BA" w14:textId="3D36CFE5" w:rsidR="00FD29B8" w:rsidRDefault="00FD29B8" w:rsidP="00FD29B8">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Με τον υπό Αναφορά Νόμο τροποποιείται ο βασικός Νόμος με την προσθήκη νέας επιφύλαξης, μέσω της οποίας επιφορτίζεται ο Κηδεμόνας, για λόγους ασφαλείας, να μεριμνά για την ετοιμασία σχετικής μελέτης ως προς τη στατική επάρκεια τουρκοκυπριακής ακίνητης περιουσίας, προτού παραχωρηθεί οποιαδήποτε άδεια χρήσης της. </w:t>
      </w:r>
    </w:p>
    <w:p w14:paraId="7317EE74" w14:textId="77777777" w:rsidR="00FD29B8" w:rsidRDefault="00FD29B8" w:rsidP="00FD29B8">
      <w:pPr>
        <w:spacing w:after="0" w:line="480" w:lineRule="auto"/>
        <w:ind w:firstLine="284"/>
        <w:jc w:val="both"/>
        <w:rPr>
          <w:rFonts w:ascii="Bookman Old Style" w:hAnsi="Bookman Old Style"/>
          <w:color w:val="000000"/>
          <w:sz w:val="28"/>
          <w:szCs w:val="28"/>
        </w:rPr>
      </w:pPr>
    </w:p>
    <w:p w14:paraId="1365EBC0" w14:textId="7C92DB65" w:rsidR="00FD29B8" w:rsidRPr="00060929" w:rsidRDefault="00FD29B8" w:rsidP="00FD29B8">
      <w:pPr>
        <w:spacing w:after="0" w:line="480" w:lineRule="auto"/>
        <w:ind w:firstLine="284"/>
        <w:jc w:val="both"/>
        <w:rPr>
          <w:rFonts w:ascii="Bookman Old Style" w:hAnsi="Bookman Old Style"/>
          <w:b/>
          <w:bCs/>
          <w:i/>
          <w:iCs/>
          <w:color w:val="000000"/>
          <w:sz w:val="28"/>
          <w:szCs w:val="28"/>
        </w:rPr>
      </w:pPr>
      <w:r>
        <w:rPr>
          <w:rFonts w:ascii="Bookman Old Style" w:hAnsi="Bookman Old Style"/>
          <w:color w:val="000000"/>
          <w:sz w:val="28"/>
          <w:szCs w:val="28"/>
        </w:rPr>
        <w:t xml:space="preserve">Είναι το κατάλληλο στάδιο να </w:t>
      </w:r>
      <w:proofErr w:type="spellStart"/>
      <w:r>
        <w:rPr>
          <w:rFonts w:ascii="Bookman Old Style" w:hAnsi="Bookman Old Style"/>
          <w:color w:val="000000"/>
          <w:sz w:val="28"/>
          <w:szCs w:val="28"/>
        </w:rPr>
        <w:t>υπομνησθεί</w:t>
      </w:r>
      <w:proofErr w:type="spellEnd"/>
      <w:r>
        <w:rPr>
          <w:rFonts w:ascii="Bookman Old Style" w:hAnsi="Bookman Old Style"/>
          <w:color w:val="000000"/>
          <w:sz w:val="28"/>
          <w:szCs w:val="28"/>
        </w:rPr>
        <w:t xml:space="preserve"> ότι η ψήφιση του βασικού Νόμου προέκυψε ως αδήριτη ανάγκη για λήψη των αναγκαίων μέτρων από την Πολιτεία, κάτω από τις συνθήκες που δημιουργήθηκαν ως αποτέλεσμα της τουρκικής εισβολής, προς το σκοπό διαχείρισης και προστασίας των τουρκοκυπριακών περιουσιών που εγκαταλείφθηκαν, για όσο χρόνο αυτό ήταν α</w:t>
      </w:r>
      <w:r w:rsidR="00B4413D">
        <w:rPr>
          <w:rFonts w:ascii="Bookman Old Style" w:hAnsi="Bookman Old Style"/>
          <w:color w:val="000000"/>
          <w:sz w:val="28"/>
          <w:szCs w:val="28"/>
        </w:rPr>
        <w:t>παραίτητο</w:t>
      </w:r>
      <w:r>
        <w:rPr>
          <w:rFonts w:ascii="Bookman Old Style" w:hAnsi="Bookman Old Style"/>
          <w:color w:val="000000"/>
          <w:sz w:val="28"/>
          <w:szCs w:val="28"/>
        </w:rPr>
        <w:t xml:space="preserve">. </w:t>
      </w:r>
      <w:r w:rsidR="00060929">
        <w:rPr>
          <w:rFonts w:ascii="Bookman Old Style" w:hAnsi="Bookman Old Style"/>
          <w:color w:val="000000"/>
          <w:sz w:val="28"/>
          <w:szCs w:val="28"/>
        </w:rPr>
        <w:t xml:space="preserve">Σε σειρά αποφάσεων του </w:t>
      </w:r>
      <w:proofErr w:type="spellStart"/>
      <w:r w:rsidR="00060929">
        <w:rPr>
          <w:rFonts w:ascii="Bookman Old Style" w:hAnsi="Bookman Old Style"/>
          <w:color w:val="000000"/>
          <w:sz w:val="28"/>
          <w:szCs w:val="28"/>
        </w:rPr>
        <w:t>Ανωτάτου</w:t>
      </w:r>
      <w:proofErr w:type="spellEnd"/>
      <w:r w:rsidR="00060929">
        <w:rPr>
          <w:rFonts w:ascii="Bookman Old Style" w:hAnsi="Bookman Old Style"/>
          <w:color w:val="000000"/>
          <w:sz w:val="28"/>
          <w:szCs w:val="28"/>
        </w:rPr>
        <w:t xml:space="preserve"> Δικαστηρίου, κρίθηκε ότι τα μέτρα που λήφθηκαν ήταν αναγκαία για να ανταπεξέλθει το κράτος στις ανάγκες που δημιουργήθηκαν και εξυπηρετούσαν το συμφέρον της κοινωνικής τάξης. Επιβεβαιώθηκε επίσης η συνταγματικότητα του Νόμου και πως οι νομοθετικές πρόνοιες </w:t>
      </w:r>
      <w:proofErr w:type="spellStart"/>
      <w:r w:rsidR="00060929">
        <w:rPr>
          <w:rFonts w:ascii="Bookman Old Style" w:hAnsi="Bookman Old Style"/>
          <w:color w:val="000000"/>
          <w:sz w:val="28"/>
          <w:szCs w:val="28"/>
        </w:rPr>
        <w:t>εδικαιολογούντο</w:t>
      </w:r>
      <w:proofErr w:type="spellEnd"/>
      <w:r w:rsidR="00060929">
        <w:rPr>
          <w:rFonts w:ascii="Bookman Old Style" w:hAnsi="Bookman Old Style"/>
          <w:color w:val="000000"/>
          <w:sz w:val="28"/>
          <w:szCs w:val="28"/>
        </w:rPr>
        <w:t xml:space="preserve"> με βάση την εφαρμογή του Δικαίου της Ανάγκης (</w:t>
      </w:r>
      <w:proofErr w:type="spellStart"/>
      <w:r w:rsidR="00060929" w:rsidRPr="00060929">
        <w:rPr>
          <w:rFonts w:ascii="Bookman Old Style" w:hAnsi="Bookman Old Style"/>
          <w:b/>
          <w:bCs/>
          <w:i/>
          <w:iCs/>
          <w:color w:val="000000"/>
          <w:sz w:val="28"/>
          <w:szCs w:val="28"/>
        </w:rPr>
        <w:t>Α.Χρ</w:t>
      </w:r>
      <w:proofErr w:type="spellEnd"/>
      <w:r w:rsidR="00060929" w:rsidRPr="00060929">
        <w:rPr>
          <w:rFonts w:ascii="Bookman Old Style" w:hAnsi="Bookman Old Style"/>
          <w:b/>
          <w:bCs/>
          <w:i/>
          <w:iCs/>
          <w:color w:val="000000"/>
          <w:sz w:val="28"/>
          <w:szCs w:val="28"/>
        </w:rPr>
        <w:t>.</w:t>
      </w:r>
      <w:r w:rsidR="00060929">
        <w:rPr>
          <w:rFonts w:ascii="Bookman Old Style" w:hAnsi="Bookman Old Style"/>
          <w:b/>
          <w:bCs/>
          <w:color w:val="000000"/>
          <w:sz w:val="28"/>
          <w:szCs w:val="28"/>
        </w:rPr>
        <w:t xml:space="preserve"> </w:t>
      </w:r>
      <w:proofErr w:type="spellStart"/>
      <w:r w:rsidR="00060929">
        <w:rPr>
          <w:rFonts w:ascii="Bookman Old Style" w:hAnsi="Bookman Old Style"/>
          <w:b/>
          <w:bCs/>
          <w:i/>
          <w:iCs/>
          <w:color w:val="000000"/>
          <w:sz w:val="28"/>
          <w:szCs w:val="28"/>
        </w:rPr>
        <w:t>Σολομωνίδης</w:t>
      </w:r>
      <w:proofErr w:type="spellEnd"/>
      <w:r w:rsidR="00060929">
        <w:rPr>
          <w:rFonts w:ascii="Bookman Old Style" w:hAnsi="Bookman Old Style"/>
          <w:b/>
          <w:bCs/>
          <w:i/>
          <w:iCs/>
          <w:color w:val="000000"/>
          <w:sz w:val="28"/>
          <w:szCs w:val="28"/>
        </w:rPr>
        <w:t xml:space="preserve"> </w:t>
      </w:r>
      <w:proofErr w:type="spellStart"/>
      <w:r w:rsidR="00060929">
        <w:rPr>
          <w:rFonts w:ascii="Bookman Old Style" w:hAnsi="Bookman Old Style"/>
          <w:b/>
          <w:bCs/>
          <w:i/>
          <w:iCs/>
          <w:color w:val="000000"/>
          <w:sz w:val="28"/>
          <w:szCs w:val="28"/>
        </w:rPr>
        <w:t>Λτδ</w:t>
      </w:r>
      <w:proofErr w:type="spellEnd"/>
      <w:r w:rsidR="00060929">
        <w:rPr>
          <w:rFonts w:ascii="Bookman Old Style" w:hAnsi="Bookman Old Style"/>
          <w:b/>
          <w:bCs/>
          <w:i/>
          <w:iCs/>
          <w:color w:val="000000"/>
          <w:sz w:val="28"/>
          <w:szCs w:val="28"/>
        </w:rPr>
        <w:t xml:space="preserve"> κ.ά. ν. Γενικού Εισαγγελέα κ.ά. </w:t>
      </w:r>
      <w:r w:rsidR="00060929">
        <w:rPr>
          <w:rFonts w:ascii="Bookman Old Style" w:hAnsi="Bookman Old Style"/>
          <w:color w:val="000000"/>
          <w:sz w:val="28"/>
          <w:szCs w:val="28"/>
        </w:rPr>
        <w:t>(</w:t>
      </w:r>
      <w:r w:rsidR="00060929">
        <w:rPr>
          <w:rFonts w:ascii="Bookman Old Style" w:hAnsi="Bookman Old Style"/>
          <w:b/>
          <w:bCs/>
          <w:i/>
          <w:iCs/>
          <w:color w:val="000000"/>
          <w:sz w:val="28"/>
          <w:szCs w:val="28"/>
        </w:rPr>
        <w:t xml:space="preserve">2003) 1 ΑΑΔ 1275, </w:t>
      </w:r>
      <w:r w:rsidR="00060929">
        <w:rPr>
          <w:rFonts w:ascii="Bookman Old Style" w:hAnsi="Bookman Old Style"/>
          <w:b/>
          <w:bCs/>
          <w:i/>
          <w:iCs/>
          <w:color w:val="000000"/>
          <w:sz w:val="28"/>
          <w:szCs w:val="28"/>
          <w:lang w:val="en-US"/>
        </w:rPr>
        <w:t>P</w:t>
      </w:r>
      <w:r w:rsidR="00060929" w:rsidRPr="00060929">
        <w:rPr>
          <w:rFonts w:ascii="Bookman Old Style" w:hAnsi="Bookman Old Style"/>
          <w:b/>
          <w:bCs/>
          <w:i/>
          <w:iCs/>
          <w:color w:val="000000"/>
          <w:sz w:val="28"/>
          <w:szCs w:val="28"/>
        </w:rPr>
        <w:t xml:space="preserve">. </w:t>
      </w:r>
      <w:proofErr w:type="spellStart"/>
      <w:r w:rsidR="00060929">
        <w:rPr>
          <w:rFonts w:ascii="Bookman Old Style" w:hAnsi="Bookman Old Style"/>
          <w:b/>
          <w:bCs/>
          <w:i/>
          <w:iCs/>
          <w:color w:val="000000"/>
          <w:sz w:val="28"/>
          <w:szCs w:val="28"/>
          <w:lang w:val="en-US"/>
        </w:rPr>
        <w:t>Torgut</w:t>
      </w:r>
      <w:proofErr w:type="spellEnd"/>
      <w:r w:rsidR="00060929" w:rsidRPr="00060929">
        <w:rPr>
          <w:rFonts w:ascii="Bookman Old Style" w:hAnsi="Bookman Old Style"/>
          <w:b/>
          <w:bCs/>
          <w:i/>
          <w:iCs/>
          <w:color w:val="000000"/>
          <w:sz w:val="28"/>
          <w:szCs w:val="28"/>
        </w:rPr>
        <w:t xml:space="preserve"> </w:t>
      </w:r>
      <w:r w:rsidR="00060929">
        <w:rPr>
          <w:rFonts w:ascii="Bookman Old Style" w:hAnsi="Bookman Old Style"/>
          <w:b/>
          <w:bCs/>
          <w:i/>
          <w:iCs/>
          <w:color w:val="000000"/>
          <w:sz w:val="28"/>
          <w:szCs w:val="28"/>
        </w:rPr>
        <w:t>κ.ά. ν. Γενικού Εισαγγελέα της Δημοκρατίας, Πολ. ΄</w:t>
      </w:r>
      <w:proofErr w:type="spellStart"/>
      <w:r w:rsidR="00060929">
        <w:rPr>
          <w:rFonts w:ascii="Bookman Old Style" w:hAnsi="Bookman Old Style"/>
          <w:b/>
          <w:bCs/>
          <w:i/>
          <w:iCs/>
          <w:color w:val="000000"/>
          <w:sz w:val="28"/>
          <w:szCs w:val="28"/>
        </w:rPr>
        <w:t>Εφεση</w:t>
      </w:r>
      <w:proofErr w:type="spellEnd"/>
      <w:r w:rsidR="00060929">
        <w:rPr>
          <w:rFonts w:ascii="Bookman Old Style" w:hAnsi="Bookman Old Style"/>
          <w:b/>
          <w:bCs/>
          <w:i/>
          <w:iCs/>
          <w:color w:val="000000"/>
          <w:sz w:val="28"/>
          <w:szCs w:val="28"/>
        </w:rPr>
        <w:t xml:space="preserve"> </w:t>
      </w:r>
      <w:proofErr w:type="spellStart"/>
      <w:r w:rsidR="00060929">
        <w:rPr>
          <w:rFonts w:ascii="Bookman Old Style" w:hAnsi="Bookman Old Style"/>
          <w:b/>
          <w:bCs/>
          <w:i/>
          <w:iCs/>
          <w:color w:val="000000"/>
          <w:sz w:val="28"/>
          <w:szCs w:val="28"/>
        </w:rPr>
        <w:t>Αρ</w:t>
      </w:r>
      <w:proofErr w:type="spellEnd"/>
      <w:r w:rsidR="00060929">
        <w:rPr>
          <w:rFonts w:ascii="Bookman Old Style" w:hAnsi="Bookman Old Style"/>
          <w:b/>
          <w:bCs/>
          <w:i/>
          <w:iCs/>
          <w:color w:val="000000"/>
          <w:sz w:val="28"/>
          <w:szCs w:val="28"/>
        </w:rPr>
        <w:t xml:space="preserve">. 79/2015, </w:t>
      </w:r>
      <w:proofErr w:type="spellStart"/>
      <w:r w:rsidR="00060929">
        <w:rPr>
          <w:rFonts w:ascii="Bookman Old Style" w:hAnsi="Bookman Old Style"/>
          <w:b/>
          <w:bCs/>
          <w:i/>
          <w:iCs/>
          <w:color w:val="000000"/>
          <w:sz w:val="28"/>
          <w:szCs w:val="28"/>
        </w:rPr>
        <w:t>ημερ</w:t>
      </w:r>
      <w:proofErr w:type="spellEnd"/>
      <w:r w:rsidR="00060929">
        <w:rPr>
          <w:rFonts w:ascii="Bookman Old Style" w:hAnsi="Bookman Old Style"/>
          <w:b/>
          <w:bCs/>
          <w:i/>
          <w:iCs/>
          <w:color w:val="000000"/>
          <w:sz w:val="28"/>
          <w:szCs w:val="28"/>
        </w:rPr>
        <w:t>. 10.6.2020).</w:t>
      </w:r>
    </w:p>
    <w:p w14:paraId="1B7C2310" w14:textId="77777777" w:rsidR="00FD29B8" w:rsidRDefault="00FD29B8" w:rsidP="00A475D2">
      <w:pPr>
        <w:spacing w:line="240" w:lineRule="auto"/>
        <w:ind w:left="284" w:firstLine="284"/>
        <w:jc w:val="both"/>
        <w:rPr>
          <w:rFonts w:ascii="Bookman Old Style" w:hAnsi="Bookman Old Style"/>
          <w:color w:val="000000"/>
          <w:sz w:val="28"/>
          <w:szCs w:val="28"/>
        </w:rPr>
      </w:pPr>
    </w:p>
    <w:p w14:paraId="21F16A73" w14:textId="77777777" w:rsidR="0056758C" w:rsidRDefault="00CB5DE3" w:rsidP="00CB5DE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 xml:space="preserve">Η Βουλή των Αντιπροσώπων, ενεργώντας εντός των αρμοδιοτήτων της, </w:t>
      </w:r>
      <w:proofErr w:type="spellStart"/>
      <w:r>
        <w:rPr>
          <w:rFonts w:ascii="Bookman Old Style" w:hAnsi="Bookman Old Style"/>
          <w:color w:val="000000"/>
          <w:sz w:val="28"/>
          <w:szCs w:val="28"/>
        </w:rPr>
        <w:t>περιέβαλε</w:t>
      </w:r>
      <w:proofErr w:type="spellEnd"/>
      <w:r>
        <w:rPr>
          <w:rFonts w:ascii="Bookman Old Style" w:hAnsi="Bookman Old Style"/>
          <w:color w:val="000000"/>
          <w:sz w:val="28"/>
          <w:szCs w:val="28"/>
        </w:rPr>
        <w:t>, μέσα από τις πρόνοιες του βασικού Νόμου, τον Κηδεμόνα με σειρά εξουσιών, προκειμένου να ανταπεξέλθει στο ρόλο που του ανατέθηκε ως διαχειριστή</w:t>
      </w:r>
      <w:r w:rsidR="0056758C">
        <w:rPr>
          <w:rFonts w:ascii="Bookman Old Style" w:hAnsi="Bookman Old Style"/>
          <w:color w:val="000000"/>
          <w:sz w:val="28"/>
          <w:szCs w:val="28"/>
        </w:rPr>
        <w:t>ς</w:t>
      </w:r>
      <w:r>
        <w:rPr>
          <w:rFonts w:ascii="Bookman Old Style" w:hAnsi="Bookman Old Style"/>
          <w:color w:val="000000"/>
          <w:sz w:val="28"/>
          <w:szCs w:val="28"/>
        </w:rPr>
        <w:t xml:space="preserve"> των τουρκοκυπριακών περιουσιών. Καθόρισε</w:t>
      </w:r>
      <w:r w:rsidRPr="00CB5DE3">
        <w:rPr>
          <w:rFonts w:ascii="Bookman Old Style" w:hAnsi="Bookman Old Style"/>
          <w:color w:val="000000"/>
          <w:sz w:val="28"/>
          <w:szCs w:val="28"/>
        </w:rPr>
        <w:t>,</w:t>
      </w:r>
      <w:r w:rsidRPr="00CB5DE3">
        <w:rPr>
          <w:rFonts w:ascii="Bookman Old Style" w:hAnsi="Bookman Old Style"/>
          <w:b/>
          <w:bCs/>
          <w:i/>
          <w:iCs/>
          <w:color w:val="000000"/>
          <w:sz w:val="28"/>
          <w:szCs w:val="28"/>
        </w:rPr>
        <w:t xml:space="preserve"> ΄</w:t>
      </w:r>
      <w:proofErr w:type="spellStart"/>
      <w:r w:rsidRPr="00CB5DE3">
        <w:rPr>
          <w:rFonts w:ascii="Bookman Old Style" w:hAnsi="Bookman Old Style"/>
          <w:b/>
          <w:bCs/>
          <w:i/>
          <w:iCs/>
          <w:color w:val="000000"/>
          <w:sz w:val="28"/>
          <w:szCs w:val="28"/>
        </w:rPr>
        <w:t>Αρθρο</w:t>
      </w:r>
      <w:proofErr w:type="spellEnd"/>
      <w:r w:rsidRPr="00CB5DE3">
        <w:rPr>
          <w:rFonts w:ascii="Bookman Old Style" w:hAnsi="Bookman Old Style"/>
          <w:b/>
          <w:bCs/>
          <w:i/>
          <w:iCs/>
          <w:color w:val="000000"/>
          <w:sz w:val="28"/>
          <w:szCs w:val="28"/>
        </w:rPr>
        <w:t xml:space="preserve"> 5</w:t>
      </w:r>
      <w:r>
        <w:rPr>
          <w:rFonts w:ascii="Bookman Old Style" w:hAnsi="Bookman Old Style"/>
          <w:color w:val="000000"/>
          <w:sz w:val="28"/>
          <w:szCs w:val="28"/>
        </w:rPr>
        <w:t xml:space="preserve">, ότι κατά τη διαχείριση των εν λόγω περιουσιών θα </w:t>
      </w:r>
      <w:r w:rsidR="0056758C">
        <w:rPr>
          <w:rFonts w:ascii="Bookman Old Style" w:hAnsi="Bookman Old Style"/>
          <w:color w:val="000000"/>
          <w:sz w:val="28"/>
          <w:szCs w:val="28"/>
        </w:rPr>
        <w:t>έχει</w:t>
      </w:r>
      <w:r>
        <w:rPr>
          <w:rFonts w:ascii="Bookman Old Style" w:hAnsi="Bookman Old Style"/>
          <w:color w:val="000000"/>
          <w:sz w:val="28"/>
          <w:szCs w:val="28"/>
        </w:rPr>
        <w:t xml:space="preserve"> όλα τα δικαιώματα και τις υποχρεώσεις που θα είχε ο </w:t>
      </w:r>
      <w:proofErr w:type="spellStart"/>
      <w:r>
        <w:rPr>
          <w:rFonts w:ascii="Bookman Old Style" w:hAnsi="Bookman Old Style"/>
          <w:color w:val="000000"/>
          <w:sz w:val="28"/>
          <w:szCs w:val="28"/>
        </w:rPr>
        <w:t>τουρκοκύπριος</w:t>
      </w:r>
      <w:proofErr w:type="spellEnd"/>
      <w:r>
        <w:rPr>
          <w:rFonts w:ascii="Bookman Old Style" w:hAnsi="Bookman Old Style"/>
          <w:color w:val="000000"/>
          <w:sz w:val="28"/>
          <w:szCs w:val="28"/>
        </w:rPr>
        <w:t xml:space="preserve"> ιδιοκτήτης τους. Χωρίς επηρεασμό της γενικότητας αυτής, προέβλεψε, </w:t>
      </w:r>
      <w:r w:rsidRPr="00CB5DE3">
        <w:rPr>
          <w:rFonts w:ascii="Bookman Old Style" w:hAnsi="Bookman Old Style"/>
          <w:b/>
          <w:bCs/>
          <w:i/>
          <w:iCs/>
          <w:color w:val="000000"/>
          <w:sz w:val="28"/>
          <w:szCs w:val="28"/>
        </w:rPr>
        <w:t>΄</w:t>
      </w:r>
      <w:proofErr w:type="spellStart"/>
      <w:r w:rsidRPr="00CB5DE3">
        <w:rPr>
          <w:rFonts w:ascii="Bookman Old Style" w:hAnsi="Bookman Old Style"/>
          <w:b/>
          <w:bCs/>
          <w:i/>
          <w:iCs/>
          <w:color w:val="000000"/>
          <w:sz w:val="28"/>
          <w:szCs w:val="28"/>
        </w:rPr>
        <w:t>Αρθρο</w:t>
      </w:r>
      <w:proofErr w:type="spellEnd"/>
      <w:r w:rsidRPr="00CB5DE3">
        <w:rPr>
          <w:rFonts w:ascii="Bookman Old Style" w:hAnsi="Bookman Old Style"/>
          <w:b/>
          <w:bCs/>
          <w:i/>
          <w:iCs/>
          <w:color w:val="000000"/>
          <w:sz w:val="28"/>
          <w:szCs w:val="28"/>
        </w:rPr>
        <w:t xml:space="preserve"> 6</w:t>
      </w:r>
      <w:r>
        <w:rPr>
          <w:rFonts w:ascii="Bookman Old Style" w:hAnsi="Bookman Old Style"/>
          <w:color w:val="000000"/>
          <w:sz w:val="28"/>
          <w:szCs w:val="28"/>
        </w:rPr>
        <w:t>, για την είσπραξη των οφειλόμενων ποσών και τη διάθεσή τους κατά τον επωφελέστερο για την περιουσία τρόπο. Περιβάλλεται επίσης με την αρμοδιότητα φροντίδας</w:t>
      </w:r>
      <w:r w:rsidR="00EB62C0">
        <w:rPr>
          <w:rFonts w:ascii="Bookman Old Style" w:hAnsi="Bookman Old Style"/>
          <w:color w:val="000000"/>
          <w:sz w:val="28"/>
          <w:szCs w:val="28"/>
        </w:rPr>
        <w:t>, βελτίωσης και ανάπτυξης της περιουσίας και</w:t>
      </w:r>
      <w:r w:rsidR="0056758C">
        <w:rPr>
          <w:rFonts w:ascii="Bookman Old Style" w:hAnsi="Bookman Old Style"/>
          <w:color w:val="000000"/>
          <w:sz w:val="28"/>
          <w:szCs w:val="28"/>
        </w:rPr>
        <w:t>,</w:t>
      </w:r>
      <w:r w:rsidR="00EB62C0">
        <w:rPr>
          <w:rFonts w:ascii="Bookman Old Style" w:hAnsi="Bookman Old Style"/>
          <w:color w:val="000000"/>
          <w:sz w:val="28"/>
          <w:szCs w:val="28"/>
        </w:rPr>
        <w:t xml:space="preserve"> γενικά</w:t>
      </w:r>
      <w:r w:rsidR="0056758C">
        <w:rPr>
          <w:rFonts w:ascii="Bookman Old Style" w:hAnsi="Bookman Old Style"/>
          <w:color w:val="000000"/>
          <w:sz w:val="28"/>
          <w:szCs w:val="28"/>
        </w:rPr>
        <w:t>,</w:t>
      </w:r>
      <w:r w:rsidR="00EB62C0">
        <w:rPr>
          <w:rFonts w:ascii="Bookman Old Style" w:hAnsi="Bookman Old Style"/>
          <w:color w:val="000000"/>
          <w:sz w:val="28"/>
          <w:szCs w:val="28"/>
        </w:rPr>
        <w:t xml:space="preserve"> διενέργεια</w:t>
      </w:r>
      <w:r w:rsidR="0056758C">
        <w:rPr>
          <w:rFonts w:ascii="Bookman Old Style" w:hAnsi="Bookman Old Style"/>
          <w:color w:val="000000"/>
          <w:sz w:val="28"/>
          <w:szCs w:val="28"/>
        </w:rPr>
        <w:t>ς</w:t>
      </w:r>
      <w:r w:rsidR="00EB62C0">
        <w:rPr>
          <w:rFonts w:ascii="Bookman Old Style" w:hAnsi="Bookman Old Style"/>
          <w:color w:val="000000"/>
          <w:sz w:val="28"/>
          <w:szCs w:val="28"/>
        </w:rPr>
        <w:t xml:space="preserve"> οποιασδήποτε πράξης που ενδεχόμενα ή </w:t>
      </w:r>
      <w:proofErr w:type="spellStart"/>
      <w:r w:rsidR="00EB62C0">
        <w:rPr>
          <w:rFonts w:ascii="Bookman Old Style" w:hAnsi="Bookman Old Style"/>
          <w:color w:val="000000"/>
          <w:sz w:val="28"/>
          <w:szCs w:val="28"/>
        </w:rPr>
        <w:t>κατ</w:t>
      </w:r>
      <w:proofErr w:type="spellEnd"/>
      <w:r w:rsidR="00EB62C0">
        <w:rPr>
          <w:rFonts w:ascii="Bookman Old Style" w:hAnsi="Bookman Old Style"/>
          <w:color w:val="000000"/>
          <w:sz w:val="28"/>
          <w:szCs w:val="28"/>
        </w:rPr>
        <w:t xml:space="preserve">΄ ανάγκη συνεπάγεται η διαχείριση. </w:t>
      </w:r>
    </w:p>
    <w:p w14:paraId="61D39307" w14:textId="77777777" w:rsidR="0056758C" w:rsidRDefault="0056758C" w:rsidP="00CB5DE3">
      <w:pPr>
        <w:spacing w:after="0" w:line="480" w:lineRule="auto"/>
        <w:ind w:firstLine="284"/>
        <w:jc w:val="both"/>
        <w:rPr>
          <w:rFonts w:ascii="Bookman Old Style" w:hAnsi="Bookman Old Style"/>
          <w:color w:val="000000"/>
          <w:sz w:val="28"/>
          <w:szCs w:val="28"/>
        </w:rPr>
      </w:pPr>
    </w:p>
    <w:p w14:paraId="7949AAD1" w14:textId="337293F5" w:rsidR="00CB5DE3" w:rsidRDefault="00EB62C0" w:rsidP="00CB5DE3">
      <w:pPr>
        <w:spacing w:after="0" w:line="480" w:lineRule="auto"/>
        <w:ind w:firstLine="284"/>
        <w:jc w:val="both"/>
        <w:rPr>
          <w:rFonts w:ascii="Bookman Old Style" w:hAnsi="Bookman Old Style"/>
          <w:color w:val="000000"/>
          <w:sz w:val="28"/>
          <w:szCs w:val="28"/>
        </w:rPr>
      </w:pPr>
      <w:r>
        <w:rPr>
          <w:rFonts w:ascii="Bookman Old Style" w:hAnsi="Bookman Old Style"/>
          <w:color w:val="000000"/>
          <w:sz w:val="28"/>
          <w:szCs w:val="28"/>
        </w:rPr>
        <w:t>Ταυτόσημης εμβέλειας είναι και η υπό συζήτηση προσ</w:t>
      </w:r>
      <w:r w:rsidR="0056758C">
        <w:rPr>
          <w:rFonts w:ascii="Bookman Old Style" w:hAnsi="Bookman Old Style"/>
          <w:color w:val="000000"/>
          <w:sz w:val="28"/>
          <w:szCs w:val="28"/>
        </w:rPr>
        <w:t>θήκη</w:t>
      </w:r>
      <w:r>
        <w:rPr>
          <w:rFonts w:ascii="Bookman Old Style" w:hAnsi="Bookman Old Style"/>
          <w:color w:val="000000"/>
          <w:sz w:val="28"/>
          <w:szCs w:val="28"/>
        </w:rPr>
        <w:t>,</w:t>
      </w:r>
      <w:r w:rsidR="0056758C">
        <w:rPr>
          <w:rFonts w:ascii="Bookman Old Style" w:hAnsi="Bookman Old Style"/>
          <w:color w:val="000000"/>
          <w:sz w:val="28"/>
          <w:szCs w:val="28"/>
        </w:rPr>
        <w:t xml:space="preserve"> ο τρόπος επιτήρησης και εφαρμογής της οποίας επαφίεται στον Κηδεμόνα. Συναφώς, η υπό αναφορά διάταξη</w:t>
      </w:r>
      <w:r>
        <w:rPr>
          <w:rFonts w:ascii="Bookman Old Style" w:hAnsi="Bookman Old Style"/>
          <w:color w:val="000000"/>
          <w:sz w:val="28"/>
          <w:szCs w:val="28"/>
        </w:rPr>
        <w:t xml:space="preserve"> εμπίπτει στα πλαίσια του νομοθετικού έργου της Βουλής των Αντιπροσώπων και δεν εντοπίζεται παρέμβαση</w:t>
      </w:r>
      <w:r w:rsidR="0056758C">
        <w:rPr>
          <w:rFonts w:ascii="Bookman Old Style" w:hAnsi="Bookman Old Style"/>
          <w:color w:val="000000"/>
          <w:sz w:val="28"/>
          <w:szCs w:val="28"/>
        </w:rPr>
        <w:t>,</w:t>
      </w:r>
      <w:r>
        <w:rPr>
          <w:rFonts w:ascii="Bookman Old Style" w:hAnsi="Bookman Old Style"/>
          <w:color w:val="000000"/>
          <w:sz w:val="28"/>
          <w:szCs w:val="28"/>
        </w:rPr>
        <w:t xml:space="preserve"> καθ΄ οιονδήποτε τρόπο</w:t>
      </w:r>
      <w:r w:rsidR="0056758C">
        <w:rPr>
          <w:rFonts w:ascii="Bookman Old Style" w:hAnsi="Bookman Old Style"/>
          <w:color w:val="000000"/>
          <w:sz w:val="28"/>
          <w:szCs w:val="28"/>
        </w:rPr>
        <w:t>,</w:t>
      </w:r>
      <w:r>
        <w:rPr>
          <w:rFonts w:ascii="Bookman Old Style" w:hAnsi="Bookman Old Style"/>
          <w:color w:val="000000"/>
          <w:sz w:val="28"/>
          <w:szCs w:val="28"/>
        </w:rPr>
        <w:t xml:space="preserve"> στις αρμοδιότητες της Εκτελεστικής  Εξουσίας. </w:t>
      </w:r>
    </w:p>
    <w:p w14:paraId="49A57964" w14:textId="77777777" w:rsidR="00CB5DE3" w:rsidRPr="008357C5" w:rsidRDefault="00CB5DE3" w:rsidP="00CB5DE3">
      <w:pPr>
        <w:spacing w:after="0" w:line="480" w:lineRule="auto"/>
        <w:ind w:firstLine="284"/>
        <w:jc w:val="both"/>
        <w:rPr>
          <w:rFonts w:ascii="Bookman Old Style" w:hAnsi="Bookman Old Style"/>
          <w:color w:val="000000"/>
          <w:sz w:val="28"/>
          <w:szCs w:val="28"/>
        </w:rPr>
      </w:pPr>
    </w:p>
    <w:p w14:paraId="3B33CE39" w14:textId="4DEB9066" w:rsidR="007006CE" w:rsidRDefault="007006CE" w:rsidP="00FD29B8">
      <w:pPr>
        <w:pStyle w:val="a"/>
        <w:ind w:left="0" w:firstLine="284"/>
        <w:rPr>
          <w:rFonts w:ascii="Bookman Old Style" w:hAnsi="Bookman Old Style"/>
          <w:b/>
          <w:lang w:val="el-GR"/>
        </w:rPr>
      </w:pPr>
      <w:r>
        <w:rPr>
          <w:rFonts w:ascii="Bookman Old Style" w:hAnsi="Bookman Old Style"/>
          <w:b/>
          <w:lang w:val="el-GR"/>
        </w:rPr>
        <w:t xml:space="preserve">Γνωματεύουμε ότι ο υπό Αναφορά Νόμος </w:t>
      </w:r>
      <w:r w:rsidR="00FD29B8">
        <w:rPr>
          <w:rFonts w:ascii="Bookman Old Style" w:hAnsi="Bookman Old Style"/>
          <w:b/>
          <w:lang w:val="el-GR"/>
        </w:rPr>
        <w:t xml:space="preserve">δεν </w:t>
      </w:r>
      <w:r>
        <w:rPr>
          <w:rFonts w:ascii="Bookman Old Style" w:hAnsi="Bookman Old Style"/>
          <w:b/>
          <w:lang w:val="el-GR"/>
        </w:rPr>
        <w:t xml:space="preserve">είναι αντίθετος </w:t>
      </w:r>
      <w:r w:rsidR="00FD29B8">
        <w:rPr>
          <w:rFonts w:ascii="Bookman Old Style" w:hAnsi="Bookman Old Style"/>
          <w:b/>
          <w:lang w:val="el-GR"/>
        </w:rPr>
        <w:t xml:space="preserve">ούτε </w:t>
      </w:r>
      <w:r>
        <w:rPr>
          <w:rFonts w:ascii="Bookman Old Style" w:hAnsi="Bookman Old Style"/>
          <w:b/>
          <w:lang w:val="el-GR"/>
        </w:rPr>
        <w:t xml:space="preserve">και ασύμφωνος προς τις </w:t>
      </w:r>
      <w:r w:rsidR="0056758C">
        <w:rPr>
          <w:rFonts w:ascii="Bookman Old Style" w:hAnsi="Bookman Old Style"/>
          <w:b/>
          <w:lang w:val="el-GR"/>
        </w:rPr>
        <w:t>πρόνοιες</w:t>
      </w:r>
      <w:r>
        <w:rPr>
          <w:rFonts w:ascii="Bookman Old Style" w:hAnsi="Bookman Old Style"/>
          <w:b/>
          <w:lang w:val="el-GR"/>
        </w:rPr>
        <w:t xml:space="preserve"> τ</w:t>
      </w:r>
      <w:r w:rsidR="0056758C">
        <w:rPr>
          <w:rFonts w:ascii="Bookman Old Style" w:hAnsi="Bookman Old Style"/>
          <w:b/>
          <w:lang w:val="el-GR"/>
        </w:rPr>
        <w:t>ου</w:t>
      </w:r>
      <w:r>
        <w:rPr>
          <w:rFonts w:ascii="Bookman Old Style" w:hAnsi="Bookman Old Style"/>
          <w:b/>
          <w:lang w:val="el-GR"/>
        </w:rPr>
        <w:t xml:space="preserve"> </w:t>
      </w:r>
      <w:r>
        <w:rPr>
          <w:rFonts w:ascii="Bookman Old Style" w:hAnsi="Bookman Old Style"/>
          <w:b/>
          <w:i/>
          <w:lang w:val="el-GR"/>
        </w:rPr>
        <w:t>Άρθρ</w:t>
      </w:r>
      <w:r w:rsidR="0056758C">
        <w:rPr>
          <w:rFonts w:ascii="Bookman Old Style" w:hAnsi="Bookman Old Style"/>
          <w:b/>
          <w:i/>
          <w:lang w:val="el-GR"/>
        </w:rPr>
        <w:t>ου</w:t>
      </w:r>
      <w:r>
        <w:rPr>
          <w:rFonts w:ascii="Bookman Old Style" w:hAnsi="Bookman Old Style"/>
          <w:b/>
          <w:i/>
          <w:lang w:val="el-GR"/>
        </w:rPr>
        <w:t xml:space="preserve"> 80.2</w:t>
      </w:r>
      <w:r w:rsidR="00FD29B8">
        <w:rPr>
          <w:rFonts w:ascii="Bookman Old Style" w:hAnsi="Bookman Old Style"/>
          <w:b/>
          <w:i/>
          <w:lang w:val="el-GR"/>
        </w:rPr>
        <w:t xml:space="preserve"> και</w:t>
      </w:r>
      <w:r w:rsidR="0056758C">
        <w:rPr>
          <w:rFonts w:ascii="Bookman Old Style" w:hAnsi="Bookman Old Style"/>
          <w:b/>
          <w:i/>
          <w:lang w:val="el-GR"/>
        </w:rPr>
        <w:t>, κατά προέκταση, του ΄</w:t>
      </w:r>
      <w:proofErr w:type="spellStart"/>
      <w:r w:rsidR="0056758C">
        <w:rPr>
          <w:rFonts w:ascii="Bookman Old Style" w:hAnsi="Bookman Old Style"/>
          <w:b/>
          <w:i/>
          <w:lang w:val="el-GR"/>
        </w:rPr>
        <w:t>Αρθρου</w:t>
      </w:r>
      <w:proofErr w:type="spellEnd"/>
      <w:r w:rsidR="00FD29B8">
        <w:rPr>
          <w:rFonts w:ascii="Bookman Old Style" w:hAnsi="Bookman Old Style"/>
          <w:b/>
          <w:i/>
          <w:lang w:val="el-GR"/>
        </w:rPr>
        <w:t xml:space="preserve"> 179</w:t>
      </w:r>
      <w:r>
        <w:rPr>
          <w:rFonts w:ascii="Bookman Old Style" w:hAnsi="Bookman Old Style"/>
          <w:b/>
          <w:lang w:val="el-GR"/>
        </w:rPr>
        <w:t xml:space="preserve"> </w:t>
      </w:r>
      <w:r w:rsidRPr="008B3869">
        <w:rPr>
          <w:rFonts w:ascii="Bookman Old Style" w:hAnsi="Bookman Old Style"/>
          <w:b/>
          <w:i/>
          <w:lang w:val="el-GR"/>
        </w:rPr>
        <w:t>του</w:t>
      </w:r>
      <w:r w:rsidRPr="008B3869">
        <w:rPr>
          <w:rFonts w:ascii="Bookman Old Style" w:hAnsi="Bookman Old Style"/>
          <w:lang w:val="el-GR"/>
        </w:rPr>
        <w:t xml:space="preserve"> </w:t>
      </w:r>
      <w:r>
        <w:rPr>
          <w:rFonts w:ascii="Bookman Old Style" w:hAnsi="Bookman Old Style"/>
          <w:b/>
          <w:i/>
          <w:lang w:val="el-GR"/>
        </w:rPr>
        <w:t>Συντάγματος</w:t>
      </w:r>
      <w:r w:rsidR="0056758C">
        <w:rPr>
          <w:rFonts w:ascii="Bookman Old Style" w:hAnsi="Bookman Old Style"/>
          <w:b/>
          <w:lang w:val="el-GR"/>
        </w:rPr>
        <w:t xml:space="preserve">. Ούτε </w:t>
      </w:r>
      <w:r w:rsidR="00FD29B8">
        <w:rPr>
          <w:rFonts w:ascii="Bookman Old Style" w:hAnsi="Bookman Old Style"/>
          <w:b/>
          <w:lang w:val="el-GR"/>
        </w:rPr>
        <w:t>και</w:t>
      </w:r>
      <w:r w:rsidR="00EB62C0">
        <w:rPr>
          <w:rFonts w:ascii="Bookman Old Style" w:hAnsi="Bookman Old Style"/>
          <w:b/>
          <w:lang w:val="el-GR"/>
        </w:rPr>
        <w:t xml:space="preserve"> </w:t>
      </w:r>
      <w:r w:rsidR="00FD29B8">
        <w:rPr>
          <w:rFonts w:ascii="Bookman Old Style" w:hAnsi="Bookman Old Style"/>
          <w:b/>
          <w:lang w:val="el-GR"/>
        </w:rPr>
        <w:t xml:space="preserve"> κ</w:t>
      </w:r>
      <w:r>
        <w:rPr>
          <w:rFonts w:ascii="Bookman Old Style" w:hAnsi="Bookman Old Style"/>
          <w:b/>
          <w:lang w:val="el-GR"/>
        </w:rPr>
        <w:t xml:space="preserve">αταστρατηγεί τη συνταγματική Αρχή της Διάκρισης των Εξουσιών. </w:t>
      </w:r>
    </w:p>
    <w:p w14:paraId="4D7B35AD" w14:textId="77777777" w:rsidR="007006CE" w:rsidRDefault="007006CE" w:rsidP="007006CE">
      <w:pPr>
        <w:pStyle w:val="a"/>
        <w:ind w:left="0" w:firstLine="284"/>
        <w:rPr>
          <w:rFonts w:ascii="Bookman Old Style" w:hAnsi="Bookman Old Style"/>
          <w:b/>
          <w:lang w:val="el-GR"/>
        </w:rPr>
      </w:pPr>
    </w:p>
    <w:p w14:paraId="07975EB1" w14:textId="5015E1B0" w:rsidR="00EF3E25" w:rsidRDefault="007006CE" w:rsidP="007006CE">
      <w:pPr>
        <w:pStyle w:val="a"/>
        <w:ind w:left="0" w:firstLine="284"/>
        <w:rPr>
          <w:rFonts w:ascii="Bookman Old Style" w:hAnsi="Bookman Old Style"/>
          <w:b/>
          <w:lang w:val="el-GR"/>
        </w:rPr>
      </w:pPr>
      <w:r>
        <w:rPr>
          <w:rFonts w:ascii="Bookman Old Style" w:hAnsi="Bookman Old Style"/>
          <w:b/>
          <w:lang w:val="el-GR"/>
        </w:rPr>
        <w:t xml:space="preserve">Η Γνωμάτευση του </w:t>
      </w:r>
      <w:proofErr w:type="spellStart"/>
      <w:r>
        <w:rPr>
          <w:rFonts w:ascii="Bookman Old Style" w:hAnsi="Bookman Old Style"/>
          <w:b/>
          <w:lang w:val="el-GR"/>
        </w:rPr>
        <w:t>Ανωτάτου</w:t>
      </w:r>
      <w:proofErr w:type="spellEnd"/>
      <w:r>
        <w:rPr>
          <w:rFonts w:ascii="Bookman Old Style" w:hAnsi="Bookman Old Style"/>
          <w:b/>
          <w:lang w:val="el-GR"/>
        </w:rPr>
        <w:t xml:space="preserve"> </w:t>
      </w:r>
      <w:r w:rsidR="00EF3E25">
        <w:rPr>
          <w:rFonts w:ascii="Bookman Old Style" w:hAnsi="Bookman Old Style"/>
          <w:b/>
          <w:lang w:val="el-GR"/>
        </w:rPr>
        <w:t xml:space="preserve">Συνταγματικού </w:t>
      </w:r>
      <w:r>
        <w:rPr>
          <w:rFonts w:ascii="Bookman Old Style" w:hAnsi="Bookman Old Style"/>
          <w:b/>
          <w:lang w:val="el-GR"/>
        </w:rPr>
        <w:t xml:space="preserve">Δικαστηρίου </w:t>
      </w:r>
      <w:r w:rsidR="00FD29B8">
        <w:rPr>
          <w:rFonts w:ascii="Bookman Old Style" w:hAnsi="Bookman Old Style"/>
          <w:b/>
          <w:lang w:val="el-GR"/>
        </w:rPr>
        <w:t xml:space="preserve">να </w:t>
      </w:r>
      <w:r>
        <w:rPr>
          <w:rFonts w:ascii="Bookman Old Style" w:hAnsi="Bookman Old Style"/>
          <w:b/>
          <w:lang w:val="el-GR"/>
        </w:rPr>
        <w:t>κοινοποι</w:t>
      </w:r>
      <w:r w:rsidR="00FD29B8">
        <w:rPr>
          <w:rFonts w:ascii="Bookman Old Style" w:hAnsi="Bookman Old Style"/>
          <w:b/>
          <w:lang w:val="el-GR"/>
        </w:rPr>
        <w:t>ηθεί</w:t>
      </w:r>
      <w:r>
        <w:rPr>
          <w:rFonts w:ascii="Bookman Old Style" w:hAnsi="Bookman Old Style"/>
          <w:b/>
          <w:lang w:val="el-GR"/>
        </w:rPr>
        <w:t xml:space="preserve"> στον Πρόεδρο της Δημοκρατίας και στη Βουλή των Αντιπροσώπων, σύμφωνα με τις διατάξεις του </w:t>
      </w:r>
      <w:r>
        <w:rPr>
          <w:rFonts w:ascii="Bookman Old Style" w:hAnsi="Bookman Old Style"/>
          <w:b/>
          <w:i/>
          <w:lang w:val="el-GR"/>
        </w:rPr>
        <w:t>Άρθρου 140.2</w:t>
      </w:r>
      <w:r>
        <w:rPr>
          <w:rFonts w:ascii="Bookman Old Style" w:hAnsi="Bookman Old Style"/>
          <w:b/>
          <w:lang w:val="el-GR"/>
        </w:rPr>
        <w:t xml:space="preserve"> του </w:t>
      </w:r>
      <w:r>
        <w:rPr>
          <w:rFonts w:ascii="Bookman Old Style" w:hAnsi="Bookman Old Style"/>
          <w:b/>
          <w:i/>
          <w:lang w:val="el-GR"/>
        </w:rPr>
        <w:t>Συντάγματος</w:t>
      </w:r>
      <w:r>
        <w:rPr>
          <w:rFonts w:ascii="Bookman Old Style" w:hAnsi="Bookman Old Style"/>
          <w:b/>
          <w:lang w:val="el-GR"/>
        </w:rPr>
        <w:t xml:space="preserve">. </w:t>
      </w:r>
      <w:r>
        <w:rPr>
          <w:rFonts w:ascii="Bookman Old Style" w:hAnsi="Bookman Old Style"/>
          <w:b/>
          <w:lang w:val="el-GR"/>
        </w:rPr>
        <w:tab/>
      </w:r>
    </w:p>
    <w:p w14:paraId="21C9165B" w14:textId="77777777" w:rsidR="00EF3E25" w:rsidRDefault="00EF3E25" w:rsidP="007006CE">
      <w:pPr>
        <w:pStyle w:val="a"/>
        <w:ind w:left="0" w:firstLine="284"/>
        <w:rPr>
          <w:rFonts w:ascii="Bookman Old Style" w:hAnsi="Bookman Old Style"/>
          <w:b/>
          <w:lang w:val="el-GR"/>
        </w:rPr>
      </w:pPr>
    </w:p>
    <w:p w14:paraId="50D48E33"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Α.Ρ. ΛΙΑΤΣΟΣ, Π.</w:t>
      </w:r>
    </w:p>
    <w:p w14:paraId="0560217C"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p>
    <w:p w14:paraId="53F13530"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Τ.Θ. ΟΙΚΟΝΟΜΟΥ, Δ.</w:t>
      </w:r>
    </w:p>
    <w:p w14:paraId="6792538B" w14:textId="77777777" w:rsidR="008B77E8" w:rsidRDefault="008B77E8" w:rsidP="0056758C">
      <w:pPr>
        <w:pStyle w:val="a"/>
        <w:spacing w:line="360" w:lineRule="auto"/>
        <w:ind w:left="0" w:firstLine="284"/>
        <w:rPr>
          <w:rFonts w:ascii="Bookman Old Style" w:hAnsi="Bookman Old Style"/>
          <w:b/>
          <w:bCs/>
          <w:lang w:val="el-GR"/>
        </w:rPr>
      </w:pPr>
    </w:p>
    <w:p w14:paraId="739BE4EB"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Τ. ΨΑΡΑ-ΜΙΛΤΙΑΔΟΥ, Δ.</w:t>
      </w:r>
    </w:p>
    <w:p w14:paraId="3EA9FB04" w14:textId="77777777" w:rsidR="008B77E8" w:rsidRDefault="008B77E8" w:rsidP="0056758C">
      <w:pPr>
        <w:pStyle w:val="a"/>
        <w:spacing w:line="360" w:lineRule="auto"/>
        <w:ind w:left="0" w:firstLine="284"/>
        <w:rPr>
          <w:rFonts w:ascii="Bookman Old Style" w:hAnsi="Bookman Old Style"/>
          <w:b/>
          <w:bCs/>
          <w:lang w:val="el-GR"/>
        </w:rPr>
      </w:pPr>
    </w:p>
    <w:p w14:paraId="1A0F94CF"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Δ. ΣΩΚΡΑΤΟΥΣ, Δ.</w:t>
      </w:r>
    </w:p>
    <w:p w14:paraId="62CC8032" w14:textId="77777777" w:rsidR="008B77E8" w:rsidRDefault="008B77E8" w:rsidP="0056758C">
      <w:pPr>
        <w:pStyle w:val="a"/>
        <w:spacing w:line="360" w:lineRule="auto"/>
        <w:ind w:left="0" w:firstLine="284"/>
        <w:rPr>
          <w:rFonts w:ascii="Bookman Old Style" w:hAnsi="Bookman Old Style"/>
          <w:b/>
          <w:bCs/>
          <w:lang w:val="el-GR"/>
        </w:rPr>
      </w:pPr>
    </w:p>
    <w:p w14:paraId="5A5EE471"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Ν. ΣΑΝΤΗΣ, Δ.</w:t>
      </w:r>
    </w:p>
    <w:p w14:paraId="056E9A92" w14:textId="77777777" w:rsidR="008B77E8" w:rsidRDefault="008B77E8" w:rsidP="0056758C">
      <w:pPr>
        <w:pStyle w:val="a"/>
        <w:spacing w:line="360" w:lineRule="auto"/>
        <w:ind w:left="0" w:firstLine="284"/>
        <w:rPr>
          <w:rFonts w:ascii="Bookman Old Style" w:hAnsi="Bookman Old Style"/>
          <w:b/>
          <w:bCs/>
          <w:lang w:val="el-GR"/>
        </w:rPr>
      </w:pPr>
    </w:p>
    <w:p w14:paraId="7F2C8C81"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ΣΤ. ΧΑΤΖΗΓΙΑΝΝΗ, Δ.</w:t>
      </w:r>
    </w:p>
    <w:p w14:paraId="6B173D47" w14:textId="77777777" w:rsidR="008B77E8" w:rsidRDefault="008B77E8" w:rsidP="0056758C">
      <w:pPr>
        <w:pStyle w:val="a"/>
        <w:spacing w:line="360" w:lineRule="auto"/>
        <w:ind w:left="0" w:firstLine="284"/>
        <w:rPr>
          <w:rFonts w:ascii="Bookman Old Style" w:hAnsi="Bookman Old Style"/>
          <w:b/>
          <w:bCs/>
          <w:lang w:val="el-GR"/>
        </w:rPr>
      </w:pPr>
    </w:p>
    <w:p w14:paraId="7596B5EA"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Τ. ΚΑΡΑΚΑΝΝΑ, Δ.</w:t>
      </w:r>
    </w:p>
    <w:p w14:paraId="31CDCC38" w14:textId="77777777" w:rsidR="008B77E8" w:rsidRDefault="008B77E8" w:rsidP="0056758C">
      <w:pPr>
        <w:pStyle w:val="a"/>
        <w:spacing w:line="360" w:lineRule="auto"/>
        <w:ind w:left="0" w:firstLine="284"/>
        <w:rPr>
          <w:rFonts w:ascii="Bookman Old Style" w:hAnsi="Bookman Old Style"/>
          <w:b/>
          <w:bCs/>
          <w:lang w:val="el-GR"/>
        </w:rPr>
      </w:pPr>
    </w:p>
    <w:p w14:paraId="3F203DB6"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Η. ΓΕΩΡΓΙΟΥ, Δ.</w:t>
      </w:r>
    </w:p>
    <w:p w14:paraId="52EC3FE4" w14:textId="77777777" w:rsidR="008B77E8" w:rsidRDefault="008B77E8" w:rsidP="0056758C">
      <w:pPr>
        <w:pStyle w:val="a"/>
        <w:spacing w:line="360" w:lineRule="auto"/>
        <w:ind w:left="0" w:firstLine="284"/>
        <w:rPr>
          <w:rFonts w:ascii="Bookman Old Style" w:hAnsi="Bookman Old Style"/>
          <w:b/>
          <w:bCs/>
          <w:lang w:val="el-GR"/>
        </w:rPr>
      </w:pPr>
    </w:p>
    <w:p w14:paraId="4C5BE053" w14:textId="77777777" w:rsidR="008B77E8" w:rsidRDefault="008B77E8" w:rsidP="0056758C">
      <w:pPr>
        <w:pStyle w:val="a"/>
        <w:spacing w:line="360" w:lineRule="auto"/>
        <w:ind w:left="0" w:firstLine="284"/>
        <w:rPr>
          <w:rFonts w:ascii="Bookman Old Style" w:hAnsi="Bookman Old Style"/>
          <w:b/>
          <w:bCs/>
          <w:lang w:val="el-GR"/>
        </w:rPr>
      </w:pP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r>
      <w:r>
        <w:rPr>
          <w:rFonts w:ascii="Bookman Old Style" w:hAnsi="Bookman Old Style"/>
          <w:b/>
          <w:bCs/>
          <w:lang w:val="el-GR"/>
        </w:rPr>
        <w:tab/>
        <w:t>Μ. ΚΑΛΛΙΓΕΡΟΥ, Δ.</w:t>
      </w:r>
    </w:p>
    <w:p w14:paraId="7BB9A977" w14:textId="77777777" w:rsidR="008B77E8" w:rsidRDefault="008B77E8" w:rsidP="008B77E8">
      <w:pPr>
        <w:pStyle w:val="a"/>
        <w:ind w:left="0" w:firstLine="284"/>
        <w:rPr>
          <w:rFonts w:ascii="Bookman Old Style" w:hAnsi="Bookman Old Style"/>
          <w:b/>
          <w:bCs/>
          <w:lang w:val="el-GR"/>
        </w:rPr>
      </w:pPr>
    </w:p>
    <w:p w14:paraId="0E634B0A" w14:textId="1E39F999" w:rsidR="00750B8C" w:rsidRDefault="008B77E8" w:rsidP="00FD29B8">
      <w:pPr>
        <w:pStyle w:val="a"/>
        <w:ind w:left="0" w:firstLine="284"/>
      </w:pPr>
      <w:r w:rsidRPr="00FD29B8">
        <w:rPr>
          <w:rFonts w:ascii="Bookman Old Style" w:hAnsi="Bookman Old Style"/>
          <w:lang w:val="el-GR"/>
        </w:rPr>
        <w:t>ΣΦ.</w:t>
      </w:r>
    </w:p>
    <w:sectPr w:rsidR="00750B8C" w:rsidSect="00EB62C0">
      <w:headerReference w:type="default" r:id="rId8"/>
      <w:pgSz w:w="11906" w:h="16838"/>
      <w:pgMar w:top="1928" w:right="1440" w:bottom="192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52ED8" w14:textId="77777777" w:rsidR="00206E46" w:rsidRDefault="00206E46" w:rsidP="00682412">
      <w:pPr>
        <w:spacing w:after="0" w:line="240" w:lineRule="auto"/>
      </w:pPr>
      <w:r>
        <w:separator/>
      </w:r>
    </w:p>
  </w:endnote>
  <w:endnote w:type="continuationSeparator" w:id="0">
    <w:p w14:paraId="454345B0" w14:textId="77777777" w:rsidR="00206E46" w:rsidRDefault="00206E46" w:rsidP="0068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85365" w14:textId="77777777" w:rsidR="00206E46" w:rsidRDefault="00206E46" w:rsidP="00682412">
      <w:pPr>
        <w:spacing w:after="0" w:line="240" w:lineRule="auto"/>
      </w:pPr>
      <w:r>
        <w:separator/>
      </w:r>
    </w:p>
  </w:footnote>
  <w:footnote w:type="continuationSeparator" w:id="0">
    <w:p w14:paraId="2494BD7B" w14:textId="77777777" w:rsidR="00206E46" w:rsidRDefault="00206E46" w:rsidP="00682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267157"/>
      <w:docPartObj>
        <w:docPartGallery w:val="Page Numbers (Top of Page)"/>
        <w:docPartUnique/>
      </w:docPartObj>
    </w:sdtPr>
    <w:sdtEndPr>
      <w:rPr>
        <w:noProof/>
      </w:rPr>
    </w:sdtEndPr>
    <w:sdtContent>
      <w:p w14:paraId="5095A868" w14:textId="33E6EABC" w:rsidR="00682412" w:rsidRDefault="00682412">
        <w:pPr>
          <w:pStyle w:val="Header"/>
          <w:jc w:val="center"/>
        </w:pPr>
        <w:r>
          <w:fldChar w:fldCharType="begin"/>
        </w:r>
        <w:r>
          <w:instrText xml:space="preserve"> PAGE   \* MERGEFORMAT </w:instrText>
        </w:r>
        <w:r>
          <w:fldChar w:fldCharType="separate"/>
        </w:r>
        <w:r w:rsidR="001E1C16">
          <w:rPr>
            <w:noProof/>
          </w:rPr>
          <w:t>15</w:t>
        </w:r>
        <w:r>
          <w:rPr>
            <w:noProof/>
          </w:rPr>
          <w:fldChar w:fldCharType="end"/>
        </w:r>
      </w:p>
    </w:sdtContent>
  </w:sdt>
  <w:p w14:paraId="170CE9E6" w14:textId="77777777" w:rsidR="00682412" w:rsidRDefault="00682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E8"/>
    <w:rsid w:val="00060929"/>
    <w:rsid w:val="00115FC0"/>
    <w:rsid w:val="001D0183"/>
    <w:rsid w:val="001E1C16"/>
    <w:rsid w:val="00206E46"/>
    <w:rsid w:val="00256F8B"/>
    <w:rsid w:val="002606B6"/>
    <w:rsid w:val="00266EC5"/>
    <w:rsid w:val="00313951"/>
    <w:rsid w:val="003612F2"/>
    <w:rsid w:val="0038692E"/>
    <w:rsid w:val="003978E8"/>
    <w:rsid w:val="003F6760"/>
    <w:rsid w:val="0056758C"/>
    <w:rsid w:val="00644BAD"/>
    <w:rsid w:val="00682412"/>
    <w:rsid w:val="006F607F"/>
    <w:rsid w:val="007006CE"/>
    <w:rsid w:val="00750B8C"/>
    <w:rsid w:val="007E43F5"/>
    <w:rsid w:val="00825C5E"/>
    <w:rsid w:val="008B77E8"/>
    <w:rsid w:val="008D3A1D"/>
    <w:rsid w:val="00A475D2"/>
    <w:rsid w:val="00AB417C"/>
    <w:rsid w:val="00B4152E"/>
    <w:rsid w:val="00B4413D"/>
    <w:rsid w:val="00BD78FD"/>
    <w:rsid w:val="00CB3BF3"/>
    <w:rsid w:val="00CB5DE3"/>
    <w:rsid w:val="00D1172A"/>
    <w:rsid w:val="00D53B22"/>
    <w:rsid w:val="00D83AE6"/>
    <w:rsid w:val="00DA5129"/>
    <w:rsid w:val="00E20D89"/>
    <w:rsid w:val="00EB62C0"/>
    <w:rsid w:val="00EF3E25"/>
    <w:rsid w:val="00F53A4E"/>
    <w:rsid w:val="00FD29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BEA9"/>
  <w15:chartTrackingRefBased/>
  <w15:docId w15:val="{6DAB348D-CE37-4238-AD4E-405111D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E8"/>
    <w:pPr>
      <w:suppressAutoHyphens/>
      <w:autoSpaceDN w:val="0"/>
      <w:spacing w:line="247" w:lineRule="auto"/>
      <w:textAlignment w:val="baseline"/>
    </w:pPr>
    <w:rPr>
      <w:rFonts w:ascii="Calibri" w:eastAsia="Calibri" w:hAnsi="Calibri" w:cs="Arial"/>
      <w:kern w:val="0"/>
      <w14:ligatures w14:val="none"/>
    </w:rPr>
  </w:style>
  <w:style w:type="paragraph" w:styleId="Heading1">
    <w:name w:val="heading 1"/>
    <w:basedOn w:val="Normal"/>
    <w:next w:val="Normal"/>
    <w:link w:val="Heading1Char"/>
    <w:uiPriority w:val="9"/>
    <w:qFormat/>
    <w:rsid w:val="008B77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ΔΙΚΗΓΟΡΟΙ"/>
    <w:basedOn w:val="Normal"/>
    <w:rsid w:val="008B77E8"/>
    <w:pPr>
      <w:suppressAutoHyphens w:val="0"/>
      <w:spacing w:after="0" w:line="480" w:lineRule="auto"/>
      <w:ind w:left="397" w:hanging="113"/>
      <w:jc w:val="both"/>
      <w:textAlignment w:val="auto"/>
    </w:pPr>
    <w:rPr>
      <w:rFonts w:ascii="Times New Roman" w:eastAsia="Times New Roman" w:hAnsi="Times New Roman" w:cs="Times New Roman"/>
      <w:sz w:val="28"/>
      <w:szCs w:val="28"/>
      <w:lang w:val="en-US" w:bidi="ar-SA"/>
    </w:rPr>
  </w:style>
  <w:style w:type="paragraph" w:customStyle="1" w:styleId="KANONIKH">
    <w:name w:val="KANONIKH"/>
    <w:basedOn w:val="Heading1"/>
    <w:rsid w:val="008B77E8"/>
    <w:pPr>
      <w:keepLines w:val="0"/>
      <w:suppressAutoHyphens w:val="0"/>
      <w:spacing w:after="60" w:line="480" w:lineRule="auto"/>
      <w:jc w:val="both"/>
      <w:textAlignment w:val="auto"/>
    </w:pPr>
    <w:rPr>
      <w:rFonts w:ascii="Times New Roman" w:eastAsia="Times New Roman" w:hAnsi="Times New Roman" w:cs="Arial"/>
      <w:bCs/>
      <w:color w:val="auto"/>
      <w:kern w:val="3"/>
      <w:sz w:val="24"/>
      <w:lang w:bidi="ar-SA"/>
    </w:rPr>
  </w:style>
  <w:style w:type="character" w:customStyle="1" w:styleId="Heading1Char">
    <w:name w:val="Heading 1 Char"/>
    <w:basedOn w:val="DefaultParagraphFont"/>
    <w:link w:val="Heading1"/>
    <w:uiPriority w:val="9"/>
    <w:rsid w:val="008B77E8"/>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682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412"/>
    <w:rPr>
      <w:rFonts w:ascii="Calibri" w:eastAsia="Calibri" w:hAnsi="Calibri" w:cs="Arial"/>
      <w:kern w:val="0"/>
      <w14:ligatures w14:val="none"/>
    </w:rPr>
  </w:style>
  <w:style w:type="paragraph" w:styleId="Footer">
    <w:name w:val="footer"/>
    <w:basedOn w:val="Normal"/>
    <w:link w:val="FooterChar"/>
    <w:uiPriority w:val="99"/>
    <w:unhideWhenUsed/>
    <w:rsid w:val="00682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412"/>
    <w:rPr>
      <w:rFonts w:ascii="Calibri" w:eastAsia="Calibri" w:hAnsi="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ylaw.org/cgi-bin/open.pl?file=/apofaseis/aad/meros_3/1994/rep/1994_3_009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ylaw.org/cgi-bin/open.pl?file=/apofaseis/aad/meros_3/2009/rep/2009_3_002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2530</Words>
  <Characters>13662</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ΑΝΩΤΑΤΟ ΣΥΝΤΑΓΜΑΤΙΚΟ ΔΙΚΑΣΤΗΡΙΟ ΚΥΠΡΟΥ</vt:lpstr>
      <vt:lpstr/>
      <vt:lpstr>(ΑΝΑΦΟΡΑ 2/2023 - i justice)</vt:lpstr>
      <vt:lpstr/>
      <vt:lpstr>26 Σεπτεμβρίου, 2023.</vt:lpstr>
      <vt:lpstr/>
      <vt:lpstr/>
      <vt:lpstr>[ΛΙΑΤΣΟΣ, Π.,  ΟΙΚΟΝΟΜΟΥ, ΨΑΡΑ-ΜΙΛΤΙΑΔΟΥ, ΣΩΚΡΑΤΟΥΣ,  </vt:lpstr>
      <vt:lpstr>ΣΑΝΤΗΣ, ΧΑΤΖΗΓΙΑΝΝΗ, ΚΑΡΑΚΑΝΝΑ, ΓΕΩΡΓΙΟΥ, ΚΑΛΛΙΓΕΡΟΥ, Δ/στές] </vt:lpstr>
      <vt:lpstr/>
      <vt:lpstr>ΠΡΟΕΔΡΟΣ ΤΗΣ ΔΗΜΟΚΡΑΤΙΑΣ,</vt:lpstr>
      <vt:lpstr>Αιτητής</vt:lpstr>
      <vt:lpstr>ΚΑΙ</vt:lpstr>
      <vt:lpstr/>
      <vt:lpstr>ΒΟΥΛΗ ΤΩΝ ΑΝΤΙΠΡΟΣΩΠΩΝ,</vt:lpstr>
      <vt:lpstr>Καθ΄ ης η αίτηση.</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Philippou  Sandra</dc:creator>
  <cp:keywords/>
  <dc:description/>
  <cp:lastModifiedBy>Kakia Zervou</cp:lastModifiedBy>
  <cp:revision>2</cp:revision>
  <cp:lastPrinted>2023-09-19T08:04:00Z</cp:lastPrinted>
  <dcterms:created xsi:type="dcterms:W3CDTF">2023-10-02T08:28:00Z</dcterms:created>
  <dcterms:modified xsi:type="dcterms:W3CDTF">2023-10-02T08:28:00Z</dcterms:modified>
</cp:coreProperties>
</file>